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47B5" w14:textId="0FFA4812" w:rsidR="00302603" w:rsidRDefault="00302603" w:rsidP="00302603">
      <w:pPr>
        <w:jc w:val="center"/>
      </w:pPr>
      <w:r>
        <w:rPr>
          <w:noProof/>
        </w:rPr>
        <w:drawing>
          <wp:inline distT="0" distB="0" distL="0" distR="0" wp14:anchorId="17A2A8CD" wp14:editId="56327958">
            <wp:extent cx="2705100" cy="4953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495300"/>
                    </a:xfrm>
                    <a:prstGeom prst="rect">
                      <a:avLst/>
                    </a:prstGeom>
                    <a:noFill/>
                    <a:ln>
                      <a:noFill/>
                    </a:ln>
                  </pic:spPr>
                </pic:pic>
              </a:graphicData>
            </a:graphic>
          </wp:inline>
        </w:drawing>
      </w:r>
      <w:bookmarkStart w:id="0" w:name="_Toc55899052"/>
    </w:p>
    <w:p w14:paraId="0FAB9A4E" w14:textId="77777777" w:rsidR="00302603" w:rsidRPr="00302603" w:rsidRDefault="00302603" w:rsidP="00302603">
      <w:pPr>
        <w:jc w:val="center"/>
      </w:pPr>
    </w:p>
    <w:bookmarkEnd w:id="0"/>
    <w:p w14:paraId="67EC188D" w14:textId="77777777" w:rsidR="00876D0E" w:rsidRDefault="00876D0E" w:rsidP="00876D0E">
      <w:pPr>
        <w:spacing w:before="240" w:after="120" w:line="240" w:lineRule="auto"/>
        <w:jc w:val="center"/>
        <w:rPr>
          <w:rFonts w:ascii="Open Sans" w:eastAsia="MS Mincho" w:hAnsi="Open Sans" w:cs="Open Sans"/>
          <w:b/>
          <w:color w:val="12263F"/>
          <w:lang w:val="en-US"/>
        </w:rPr>
      </w:pPr>
      <w:r>
        <w:rPr>
          <w:rFonts w:ascii="Open Sans" w:eastAsia="MS Mincho" w:hAnsi="Open Sans" w:cs="Open Sans"/>
          <w:b/>
          <w:color w:val="12263F"/>
          <w:lang w:val="en-US"/>
        </w:rPr>
        <w:t>SEND Information Report 2022-2023</w:t>
      </w:r>
    </w:p>
    <w:p w14:paraId="6776C63E" w14:textId="77777777" w:rsidR="00876D0E" w:rsidRPr="00713F79" w:rsidRDefault="00876D0E" w:rsidP="00876D0E">
      <w:pPr>
        <w:spacing w:before="240" w:after="120" w:line="240" w:lineRule="auto"/>
        <w:jc w:val="center"/>
        <w:rPr>
          <w:rFonts w:ascii="Open Sans" w:eastAsia="MS Mincho" w:hAnsi="Open Sans" w:cs="Open Sans"/>
          <w:b/>
          <w:color w:val="12263F"/>
          <w:lang w:val="en-US"/>
        </w:rPr>
      </w:pPr>
      <w:r w:rsidRPr="00713F79">
        <w:rPr>
          <w:rFonts w:ascii="Open Sans" w:eastAsia="MS Mincho" w:hAnsi="Open Sans" w:cs="Open Sans"/>
          <w:b/>
          <w:color w:val="12263F"/>
          <w:lang w:val="en-US"/>
        </w:rPr>
        <w:t>Author: Jemini Bhalsod Director of SEND</w:t>
      </w:r>
    </w:p>
    <w:p w14:paraId="52A01D60" w14:textId="77777777" w:rsidR="00876D0E" w:rsidRDefault="00876D0E" w:rsidP="00876D0E">
      <w:pPr>
        <w:spacing w:before="240" w:after="120" w:line="240" w:lineRule="auto"/>
        <w:jc w:val="center"/>
        <w:rPr>
          <w:rFonts w:ascii="Open Sans" w:eastAsia="MS Mincho" w:hAnsi="Open Sans" w:cs="Open Sans"/>
          <w:b/>
          <w:color w:val="12263F"/>
          <w:lang w:val="en-US"/>
        </w:rPr>
      </w:pPr>
      <w:r w:rsidRPr="00713F79">
        <w:rPr>
          <w:rFonts w:ascii="Open Sans" w:eastAsia="MS Mincho" w:hAnsi="Open Sans" w:cs="Open Sans"/>
          <w:b/>
          <w:color w:val="12263F"/>
          <w:lang w:val="en-US"/>
        </w:rPr>
        <w:t xml:space="preserve">Date of next review: July 2023 </w:t>
      </w:r>
    </w:p>
    <w:p w14:paraId="6393D872" w14:textId="608ED848" w:rsidR="00876D0E" w:rsidRDefault="00876D0E" w:rsidP="00876D0E">
      <w:pPr>
        <w:spacing w:before="240" w:after="120" w:line="240" w:lineRule="auto"/>
        <w:jc w:val="center"/>
        <w:rPr>
          <w:rFonts w:ascii="Open Sans" w:eastAsia="MS Mincho" w:hAnsi="Open Sans" w:cs="Open Sans"/>
          <w:b/>
          <w:color w:val="12263F"/>
          <w:lang w:val="en-US"/>
        </w:rPr>
      </w:pPr>
      <w:r>
        <w:rPr>
          <w:rFonts w:ascii="Open Sans" w:eastAsia="MS Mincho" w:hAnsi="Open Sans" w:cs="Open Sans"/>
          <w:b/>
          <w:color w:val="12263F"/>
          <w:lang w:val="en-US"/>
        </w:rPr>
        <w:t xml:space="preserve">Approved by: </w:t>
      </w:r>
    </w:p>
    <w:p w14:paraId="39E36ED2" w14:textId="77777777" w:rsidR="00876D0E" w:rsidRPr="00713F79" w:rsidRDefault="00876D0E" w:rsidP="00876D0E">
      <w:pPr>
        <w:spacing w:before="240" w:after="120" w:line="240" w:lineRule="auto"/>
        <w:jc w:val="center"/>
        <w:rPr>
          <w:rFonts w:ascii="Open Sans" w:eastAsia="MS Mincho" w:hAnsi="Open Sans" w:cs="Open Sans"/>
          <w:b/>
          <w:color w:val="12263F"/>
          <w:lang w:val="en-US"/>
        </w:rPr>
      </w:pPr>
      <w:r>
        <w:rPr>
          <w:rFonts w:ascii="Open Sans" w:eastAsia="MS Mincho" w:hAnsi="Open Sans" w:cs="Open Sans"/>
          <w:b/>
          <w:color w:val="12263F"/>
          <w:lang w:val="en-US"/>
        </w:rPr>
        <w:t xml:space="preserve">Ratified by: </w:t>
      </w:r>
    </w:p>
    <w:p w14:paraId="7FBBC9B7" w14:textId="77777777" w:rsidR="00681630" w:rsidRDefault="00681630" w:rsidP="00876D0E">
      <w:pPr>
        <w:rPr>
          <w:lang w:val="en-US"/>
        </w:rPr>
      </w:pPr>
    </w:p>
    <w:p w14:paraId="5FDC0B07" w14:textId="77777777" w:rsidR="00681630" w:rsidRDefault="00681630" w:rsidP="00876D0E">
      <w:pPr>
        <w:rPr>
          <w:lang w:val="en-US"/>
        </w:rPr>
      </w:pPr>
    </w:p>
    <w:p w14:paraId="73C583AA" w14:textId="62368012" w:rsidR="00681630" w:rsidRPr="00876D0E" w:rsidRDefault="00681630" w:rsidP="00876D0E">
      <w:pPr>
        <w:rPr>
          <w:rFonts w:ascii="Open Sans" w:eastAsia="MS Mincho" w:hAnsi="Open Sans" w:cs="Open Sans"/>
          <w:b/>
          <w:color w:val="12263F"/>
          <w:lang w:val="en-US"/>
        </w:rPr>
      </w:pPr>
      <w:r w:rsidRPr="00876D0E">
        <w:rPr>
          <w:rFonts w:ascii="Open Sans" w:eastAsia="MS Mincho" w:hAnsi="Open Sans" w:cs="Open Sans"/>
          <w:b/>
          <w:color w:val="12263F"/>
          <w:lang w:val="en-US"/>
        </w:rPr>
        <w:t>Our statement of moral purpose and mission statement</w:t>
      </w:r>
    </w:p>
    <w:p w14:paraId="63A88114" w14:textId="37D9908F" w:rsidR="00DA4B77" w:rsidRDefault="00593457" w:rsidP="00876D0E">
      <w:pPr>
        <w:rPr>
          <w:lang w:val="en-US"/>
        </w:rPr>
      </w:pPr>
      <w:r w:rsidRPr="00681630">
        <w:rPr>
          <w:lang w:val="en-US"/>
        </w:rPr>
        <w:t xml:space="preserve">Through valuing every individual, as made in God's image, we will </w:t>
      </w:r>
      <w:r w:rsidRPr="00681630">
        <w:rPr>
          <w:bCs/>
          <w:lang w:val="en-US"/>
        </w:rPr>
        <w:t>learn</w:t>
      </w:r>
      <w:r w:rsidRPr="00681630">
        <w:rPr>
          <w:lang w:val="en-US"/>
        </w:rPr>
        <w:t xml:space="preserve">, </w:t>
      </w:r>
      <w:r w:rsidRPr="00681630">
        <w:rPr>
          <w:bCs/>
          <w:lang w:val="en-US"/>
        </w:rPr>
        <w:t>flourish</w:t>
      </w:r>
      <w:r w:rsidRPr="00681630">
        <w:rPr>
          <w:lang w:val="en-US"/>
        </w:rPr>
        <w:t xml:space="preserve">, and </w:t>
      </w:r>
      <w:r w:rsidRPr="00681630">
        <w:rPr>
          <w:bCs/>
          <w:lang w:val="en-US"/>
        </w:rPr>
        <w:t>celebrate truth</w:t>
      </w:r>
      <w:r w:rsidRPr="00681630">
        <w:rPr>
          <w:lang w:val="en-US"/>
        </w:rPr>
        <w:t>.</w:t>
      </w:r>
    </w:p>
    <w:p w14:paraId="7B17BB35" w14:textId="7A709CBF" w:rsidR="00400D42" w:rsidRPr="00876D0E" w:rsidRDefault="00400D42" w:rsidP="00876D0E">
      <w:pPr>
        <w:rPr>
          <w:rFonts w:ascii="Open Sans" w:eastAsia="MS Mincho" w:hAnsi="Open Sans" w:cs="Open Sans"/>
          <w:b/>
          <w:color w:val="12263F"/>
          <w:lang w:val="en-US"/>
        </w:rPr>
      </w:pPr>
      <w:r w:rsidRPr="00876D0E">
        <w:rPr>
          <w:rFonts w:ascii="Open Sans" w:eastAsia="MS Mincho" w:hAnsi="Open Sans" w:cs="Open Sans"/>
          <w:b/>
          <w:color w:val="12263F"/>
          <w:lang w:val="en-US"/>
        </w:rPr>
        <w:t>Rationale</w:t>
      </w:r>
    </w:p>
    <w:p w14:paraId="5722C115" w14:textId="4BA31EC7" w:rsidR="00DA4B77" w:rsidRPr="00F60889" w:rsidRDefault="008B3ECC" w:rsidP="00876D0E">
      <w:pPr>
        <w:rPr>
          <w:lang w:val="en-US"/>
        </w:rPr>
      </w:pPr>
      <w:r w:rsidRPr="00F60889">
        <w:rPr>
          <w:lang w:val="en-US"/>
        </w:rPr>
        <w:t xml:space="preserve">The SEN information report provides information </w:t>
      </w:r>
      <w:r w:rsidR="006F2F51" w:rsidRPr="00F60889">
        <w:rPr>
          <w:lang w:val="en-US"/>
        </w:rPr>
        <w:t xml:space="preserve">and describes the provision available for our </w:t>
      </w:r>
      <w:r w:rsidR="00F60889" w:rsidRPr="00F60889">
        <w:rPr>
          <w:lang w:val="en-US"/>
        </w:rPr>
        <w:t>learners</w:t>
      </w:r>
      <w:r w:rsidR="006F2F51" w:rsidRPr="00F60889">
        <w:rPr>
          <w:lang w:val="en-US"/>
        </w:rPr>
        <w:t xml:space="preserve"> with </w:t>
      </w:r>
      <w:r w:rsidR="00F60889" w:rsidRPr="00F60889">
        <w:rPr>
          <w:lang w:val="en-US"/>
        </w:rPr>
        <w:t>a special educational need or disability (SEND)</w:t>
      </w:r>
      <w:r w:rsidR="00F702C2">
        <w:rPr>
          <w:lang w:val="en-US"/>
        </w:rPr>
        <w:t>. T</w:t>
      </w:r>
      <w:r w:rsidR="00D16545">
        <w:rPr>
          <w:lang w:val="en-US"/>
        </w:rPr>
        <w:t xml:space="preserve">he document reflects the requirements outlined in the SEND code of practice 2015. </w:t>
      </w:r>
    </w:p>
    <w:p w14:paraId="7AF38397" w14:textId="3FD8ED9B" w:rsidR="0079245C" w:rsidRPr="00561EC4" w:rsidRDefault="00A8585D" w:rsidP="00561EC4">
      <w:pPr>
        <w:pStyle w:val="ListParagraph"/>
        <w:numPr>
          <w:ilvl w:val="0"/>
          <w:numId w:val="24"/>
        </w:numPr>
        <w:rPr>
          <w:rFonts w:ascii="Open Sans" w:eastAsia="MS Mincho" w:hAnsi="Open Sans" w:cs="Open Sans"/>
          <w:b/>
          <w:color w:val="12263F"/>
          <w:lang w:val="en-US"/>
        </w:rPr>
      </w:pPr>
      <w:r w:rsidRPr="00561EC4">
        <w:rPr>
          <w:rFonts w:ascii="Open Sans" w:eastAsia="MS Mincho" w:hAnsi="Open Sans" w:cs="Open Sans"/>
          <w:b/>
          <w:color w:val="12263F"/>
          <w:lang w:val="en-US"/>
        </w:rPr>
        <w:t xml:space="preserve">What kinds of Special Educational Needs does </w:t>
      </w:r>
      <w:r w:rsidR="00137A8D" w:rsidRPr="00561EC4">
        <w:rPr>
          <w:rFonts w:ascii="Open Sans" w:eastAsia="MS Mincho" w:hAnsi="Open Sans" w:cs="Open Sans"/>
          <w:b/>
          <w:color w:val="12263F"/>
          <w:lang w:val="en-US"/>
        </w:rPr>
        <w:t>Christ Church Secondary Academy</w:t>
      </w:r>
      <w:r w:rsidRPr="00561EC4">
        <w:rPr>
          <w:rFonts w:ascii="Open Sans" w:eastAsia="MS Mincho" w:hAnsi="Open Sans" w:cs="Open Sans"/>
          <w:b/>
          <w:color w:val="12263F"/>
          <w:lang w:val="en-US"/>
        </w:rPr>
        <w:t xml:space="preserve"> make provision for? </w:t>
      </w:r>
    </w:p>
    <w:p w14:paraId="03A0F83E" w14:textId="6EEB3FF8" w:rsidR="006E3CA4" w:rsidRDefault="006F1DA3" w:rsidP="00876D0E">
      <w:pPr>
        <w:rPr>
          <w:lang w:val="en-US"/>
        </w:rPr>
      </w:pPr>
      <w:r w:rsidRPr="00231F5A">
        <w:rPr>
          <w:lang w:val="en-US"/>
        </w:rPr>
        <w:t xml:space="preserve">Through our </w:t>
      </w:r>
      <w:r w:rsidR="00231F5A" w:rsidRPr="00231F5A">
        <w:rPr>
          <w:lang w:val="en-US"/>
        </w:rPr>
        <w:t>high-quality</w:t>
      </w:r>
      <w:r w:rsidRPr="00231F5A">
        <w:rPr>
          <w:lang w:val="en-US"/>
        </w:rPr>
        <w:t xml:space="preserve"> teaching strategies, whole school information sharing, </w:t>
      </w:r>
      <w:r w:rsidR="002E572A" w:rsidRPr="00231F5A">
        <w:rPr>
          <w:lang w:val="en-US"/>
        </w:rPr>
        <w:t xml:space="preserve">targeted and specialist interventions </w:t>
      </w:r>
      <w:r w:rsidR="00795743" w:rsidRPr="00231F5A">
        <w:rPr>
          <w:lang w:val="en-US"/>
        </w:rPr>
        <w:t xml:space="preserve">and training </w:t>
      </w:r>
      <w:r w:rsidR="00231F5A" w:rsidRPr="00231F5A">
        <w:rPr>
          <w:lang w:val="en-US"/>
        </w:rPr>
        <w:t>programmes we are able to make provision for the range of needs as des</w:t>
      </w:r>
      <w:r w:rsidR="00231F5A">
        <w:rPr>
          <w:lang w:val="en-US"/>
        </w:rPr>
        <w:t>c</w:t>
      </w:r>
      <w:r w:rsidR="00231F5A" w:rsidRPr="00231F5A">
        <w:rPr>
          <w:lang w:val="en-US"/>
        </w:rPr>
        <w:t>ribed below.</w:t>
      </w:r>
    </w:p>
    <w:p w14:paraId="5202019B" w14:textId="32048288" w:rsidR="00437407" w:rsidRDefault="00437407" w:rsidP="00876D0E">
      <w:pPr>
        <w:rPr>
          <w:lang w:val="en-US"/>
        </w:rPr>
      </w:pPr>
    </w:p>
    <w:tbl>
      <w:tblPr>
        <w:tblStyle w:val="TableGrid"/>
        <w:tblW w:w="9817" w:type="dxa"/>
        <w:tblLook w:val="04A0" w:firstRow="1" w:lastRow="0" w:firstColumn="1" w:lastColumn="0" w:noHBand="0" w:noVBand="1"/>
      </w:tblPr>
      <w:tblGrid>
        <w:gridCol w:w="4620"/>
        <w:gridCol w:w="5197"/>
      </w:tblGrid>
      <w:tr w:rsidR="00437407" w14:paraId="6ACD195A" w14:textId="77777777" w:rsidTr="00CF1A56">
        <w:trPr>
          <w:trHeight w:val="307"/>
        </w:trPr>
        <w:tc>
          <w:tcPr>
            <w:tcW w:w="4620" w:type="dxa"/>
          </w:tcPr>
          <w:p w14:paraId="5EDDE076" w14:textId="6687FF0D" w:rsidR="00437407" w:rsidRDefault="00437407" w:rsidP="00876D0E">
            <w:pPr>
              <w:rPr>
                <w:lang w:val="en-US"/>
              </w:rPr>
            </w:pPr>
            <w:r w:rsidRPr="00876D0E">
              <w:rPr>
                <w:rFonts w:ascii="Open Sans" w:eastAsia="MS Mincho" w:hAnsi="Open Sans" w:cs="Open Sans"/>
                <w:b/>
                <w:color w:val="12263F"/>
                <w:lang w:val="en-US"/>
              </w:rPr>
              <w:t>T</w:t>
            </w:r>
            <w:r w:rsidR="00B570AE" w:rsidRPr="00876D0E">
              <w:rPr>
                <w:rFonts w:ascii="Open Sans" w:eastAsia="MS Mincho" w:hAnsi="Open Sans" w:cs="Open Sans"/>
                <w:b/>
                <w:color w:val="12263F"/>
                <w:lang w:val="en-US"/>
              </w:rPr>
              <w:t>ypes of needs and examples</w:t>
            </w:r>
            <w:r w:rsidR="00B570AE">
              <w:rPr>
                <w:lang w:val="en-US"/>
              </w:rPr>
              <w:t xml:space="preserve"> </w:t>
            </w:r>
          </w:p>
        </w:tc>
        <w:tc>
          <w:tcPr>
            <w:tcW w:w="5197" w:type="dxa"/>
          </w:tcPr>
          <w:p w14:paraId="00F8FB4B" w14:textId="2AC4203A" w:rsidR="00437407" w:rsidRDefault="00B570AE" w:rsidP="00876D0E">
            <w:pPr>
              <w:rPr>
                <w:lang w:val="en-US"/>
              </w:rPr>
            </w:pPr>
            <w:r w:rsidRPr="00876D0E">
              <w:rPr>
                <w:rFonts w:ascii="Open Sans" w:eastAsia="MS Mincho" w:hAnsi="Open Sans" w:cs="Open Sans"/>
                <w:b/>
                <w:color w:val="12263F"/>
                <w:lang w:val="en-US"/>
              </w:rPr>
              <w:t>Examples of support available at school</w:t>
            </w:r>
          </w:p>
        </w:tc>
      </w:tr>
      <w:tr w:rsidR="00437407" w14:paraId="5E8C87A7" w14:textId="77777777" w:rsidTr="00817B23">
        <w:trPr>
          <w:trHeight w:val="699"/>
        </w:trPr>
        <w:tc>
          <w:tcPr>
            <w:tcW w:w="4620" w:type="dxa"/>
          </w:tcPr>
          <w:p w14:paraId="7CAE715B" w14:textId="77777777" w:rsidR="00B570AE" w:rsidRPr="00876D0E" w:rsidRDefault="00B570AE" w:rsidP="00876D0E">
            <w:pPr>
              <w:rPr>
                <w:rFonts w:ascii="Open Sans" w:eastAsia="MS Mincho" w:hAnsi="Open Sans" w:cs="Open Sans"/>
                <w:b/>
                <w:color w:val="12263F"/>
                <w:lang w:val="en-US"/>
              </w:rPr>
            </w:pPr>
            <w:r w:rsidRPr="00876D0E">
              <w:rPr>
                <w:rFonts w:ascii="Open Sans" w:eastAsia="MS Mincho" w:hAnsi="Open Sans" w:cs="Open Sans"/>
                <w:b/>
                <w:color w:val="12263F"/>
                <w:lang w:val="en-US"/>
              </w:rPr>
              <w:t>Cognition and learning</w:t>
            </w:r>
          </w:p>
          <w:p w14:paraId="4B3FA6D2" w14:textId="25D8CF98" w:rsidR="00B570AE" w:rsidRDefault="00B570AE" w:rsidP="00876D0E">
            <w:pPr>
              <w:rPr>
                <w:lang w:val="en-US"/>
              </w:rPr>
            </w:pPr>
            <w:r w:rsidRPr="002D0C2B">
              <w:rPr>
                <w:lang w:val="en-US"/>
              </w:rPr>
              <w:t>An example of this would be:</w:t>
            </w:r>
          </w:p>
          <w:p w14:paraId="09A0BFAE" w14:textId="77777777" w:rsidR="00876D0E" w:rsidRPr="002D0C2B" w:rsidRDefault="00876D0E" w:rsidP="00876D0E">
            <w:pPr>
              <w:rPr>
                <w:lang w:val="en-US"/>
              </w:rPr>
            </w:pPr>
          </w:p>
          <w:p w14:paraId="63EF9C61" w14:textId="77777777" w:rsidR="00B570AE" w:rsidRPr="00876D0E" w:rsidRDefault="00B570AE" w:rsidP="00876D0E">
            <w:pPr>
              <w:pStyle w:val="ListParagraph"/>
              <w:numPr>
                <w:ilvl w:val="0"/>
                <w:numId w:val="19"/>
              </w:numPr>
              <w:rPr>
                <w:lang w:val="en-US"/>
              </w:rPr>
            </w:pPr>
            <w:r w:rsidRPr="00876D0E">
              <w:rPr>
                <w:lang w:val="en-US"/>
              </w:rPr>
              <w:t>Learners who have difficulties in the use of language, literacy and numeracy skills.</w:t>
            </w:r>
          </w:p>
          <w:p w14:paraId="7A4F2A20" w14:textId="77777777" w:rsidR="00B570AE" w:rsidRPr="00876D0E" w:rsidRDefault="00B570AE" w:rsidP="00876D0E">
            <w:pPr>
              <w:pStyle w:val="ListParagraph"/>
              <w:numPr>
                <w:ilvl w:val="0"/>
                <w:numId w:val="19"/>
              </w:numPr>
              <w:rPr>
                <w:lang w:val="en-US"/>
              </w:rPr>
            </w:pPr>
            <w:r w:rsidRPr="00876D0E">
              <w:rPr>
                <w:lang w:val="en-US"/>
              </w:rPr>
              <w:t xml:space="preserve">Learners who struggle to retain, understand and process information therefore cannot access the curriculum. </w:t>
            </w:r>
          </w:p>
          <w:p w14:paraId="4A0FF540" w14:textId="77777777" w:rsidR="00B570AE" w:rsidRPr="00876D0E" w:rsidRDefault="00B570AE" w:rsidP="00876D0E">
            <w:pPr>
              <w:pStyle w:val="ListParagraph"/>
              <w:numPr>
                <w:ilvl w:val="0"/>
                <w:numId w:val="19"/>
              </w:numPr>
              <w:rPr>
                <w:lang w:val="en-US"/>
              </w:rPr>
            </w:pPr>
            <w:r w:rsidRPr="00876D0E">
              <w:rPr>
                <w:lang w:val="en-US"/>
              </w:rPr>
              <w:t xml:space="preserve">May struggle with learning new topics, vocabulary or information. </w:t>
            </w:r>
          </w:p>
          <w:p w14:paraId="67D94CEE" w14:textId="0A9FD56D" w:rsidR="00437407" w:rsidRDefault="00B570AE" w:rsidP="00CF1A56">
            <w:pPr>
              <w:pStyle w:val="ListParagraph"/>
              <w:numPr>
                <w:ilvl w:val="0"/>
                <w:numId w:val="19"/>
              </w:numPr>
              <w:rPr>
                <w:lang w:val="en-US"/>
              </w:rPr>
            </w:pPr>
            <w:r w:rsidRPr="00876D0E">
              <w:rPr>
                <w:lang w:val="en-US"/>
              </w:rPr>
              <w:t>Learners with specific learning difficulties such as dyslexia, dyspraxia and dyscalculia.</w:t>
            </w:r>
          </w:p>
        </w:tc>
        <w:tc>
          <w:tcPr>
            <w:tcW w:w="5197" w:type="dxa"/>
          </w:tcPr>
          <w:p w14:paraId="731C759C" w14:textId="77777777" w:rsidR="00876D0E" w:rsidRDefault="00AD6CD9" w:rsidP="00876D0E">
            <w:pPr>
              <w:rPr>
                <w:lang w:val="en-US"/>
              </w:rPr>
            </w:pPr>
            <w:r>
              <w:rPr>
                <w:lang w:val="en-US"/>
              </w:rPr>
              <w:t>Pupil profiles</w:t>
            </w:r>
          </w:p>
          <w:p w14:paraId="78847C5E" w14:textId="4E1D8467" w:rsidR="00876D0E" w:rsidRDefault="00AD6CD9" w:rsidP="00876D0E">
            <w:pPr>
              <w:rPr>
                <w:lang w:val="en-US"/>
              </w:rPr>
            </w:pPr>
            <w:r>
              <w:rPr>
                <w:lang w:val="en-US"/>
              </w:rPr>
              <w:t xml:space="preserve">High quality teaching </w:t>
            </w:r>
            <w:r w:rsidR="00A71952">
              <w:rPr>
                <w:lang w:val="en-US"/>
              </w:rPr>
              <w:t>strategies</w:t>
            </w:r>
            <w:r w:rsidR="003054F0">
              <w:rPr>
                <w:lang w:val="en-US"/>
              </w:rPr>
              <w:t xml:space="preserve"> e.g. scaffolding, modelling, step by step instructions</w:t>
            </w:r>
            <w:r w:rsidR="00EB1095">
              <w:rPr>
                <w:lang w:val="en-US"/>
              </w:rPr>
              <w:t>, coloured paper</w:t>
            </w:r>
            <w:r w:rsidR="00DB79F9">
              <w:rPr>
                <w:lang w:val="en-US"/>
              </w:rPr>
              <w:t>, overlays</w:t>
            </w:r>
            <w:r w:rsidR="00EB1095">
              <w:rPr>
                <w:lang w:val="en-US"/>
              </w:rPr>
              <w:t xml:space="preserve"> and background. </w:t>
            </w:r>
          </w:p>
          <w:p w14:paraId="63951023" w14:textId="68DFFF3E" w:rsidR="00863FCC" w:rsidRDefault="00863FCC" w:rsidP="00876D0E">
            <w:pPr>
              <w:rPr>
                <w:lang w:val="en-US"/>
              </w:rPr>
            </w:pPr>
            <w:r>
              <w:rPr>
                <w:lang w:val="en-US"/>
              </w:rPr>
              <w:t xml:space="preserve">Meet and greets </w:t>
            </w:r>
          </w:p>
          <w:p w14:paraId="744FCC4E" w14:textId="687C73D4" w:rsidR="00863FCC" w:rsidRDefault="00863FCC" w:rsidP="00876D0E">
            <w:pPr>
              <w:rPr>
                <w:lang w:val="en-US"/>
              </w:rPr>
            </w:pPr>
            <w:r>
              <w:rPr>
                <w:lang w:val="en-US"/>
              </w:rPr>
              <w:t>Check ins</w:t>
            </w:r>
          </w:p>
          <w:p w14:paraId="3BB38707" w14:textId="05D7B290" w:rsidR="00C755D2" w:rsidRDefault="00C755D2" w:rsidP="00876D0E">
            <w:pPr>
              <w:rPr>
                <w:lang w:val="en-US"/>
              </w:rPr>
            </w:pPr>
            <w:r>
              <w:rPr>
                <w:lang w:val="en-US"/>
              </w:rPr>
              <w:t>Learning plan</w:t>
            </w:r>
          </w:p>
          <w:p w14:paraId="335B2A3D" w14:textId="6A02843D" w:rsidR="00AD6CD9" w:rsidRPr="00876D0E" w:rsidRDefault="008E1970" w:rsidP="00876D0E">
            <w:pPr>
              <w:rPr>
                <w:lang w:val="en-US"/>
              </w:rPr>
            </w:pPr>
            <w:r>
              <w:rPr>
                <w:lang w:val="en-US"/>
              </w:rPr>
              <w:t>Lexia intervention</w:t>
            </w:r>
            <w:r w:rsidR="007902E9">
              <w:rPr>
                <w:lang w:val="en-US"/>
              </w:rPr>
              <w:t xml:space="preserve">s to support grammar, language and reading comprehension. </w:t>
            </w:r>
          </w:p>
          <w:p w14:paraId="79D976B5" w14:textId="69B6DE6C" w:rsidR="008E1970" w:rsidRDefault="008E1970" w:rsidP="00876D0E">
            <w:pPr>
              <w:rPr>
                <w:lang w:val="en-US"/>
              </w:rPr>
            </w:pPr>
            <w:r>
              <w:rPr>
                <w:lang w:val="en-US"/>
              </w:rPr>
              <w:t>Dynamo maths intervention</w:t>
            </w:r>
            <w:r w:rsidR="007902E9">
              <w:rPr>
                <w:lang w:val="en-US"/>
              </w:rPr>
              <w:t xml:space="preserve"> to support numeracy skills. </w:t>
            </w:r>
          </w:p>
          <w:p w14:paraId="343A1B0D" w14:textId="77777777" w:rsidR="008E1970" w:rsidRDefault="008E1970" w:rsidP="00876D0E">
            <w:pPr>
              <w:rPr>
                <w:lang w:val="en-US"/>
              </w:rPr>
            </w:pPr>
            <w:r>
              <w:rPr>
                <w:lang w:val="en-US"/>
              </w:rPr>
              <w:t xml:space="preserve">Targeted English and maths </w:t>
            </w:r>
            <w:r w:rsidR="00832152">
              <w:rPr>
                <w:lang w:val="en-US"/>
              </w:rPr>
              <w:t>intervention</w:t>
            </w:r>
            <w:r w:rsidR="00A40898">
              <w:rPr>
                <w:lang w:val="en-US"/>
              </w:rPr>
              <w:t>s.</w:t>
            </w:r>
          </w:p>
          <w:p w14:paraId="5D2D50C6" w14:textId="77777777" w:rsidR="00A40898" w:rsidRDefault="00A40898" w:rsidP="00876D0E">
            <w:pPr>
              <w:rPr>
                <w:lang w:val="en-US"/>
              </w:rPr>
            </w:pPr>
            <w:r>
              <w:rPr>
                <w:lang w:val="en-US"/>
              </w:rPr>
              <w:t xml:space="preserve">Reciprocal reading </w:t>
            </w:r>
          </w:p>
          <w:p w14:paraId="1AF80E4F" w14:textId="016974E5" w:rsidR="00C755D2" w:rsidRDefault="003054F0" w:rsidP="00876D0E">
            <w:pPr>
              <w:rPr>
                <w:lang w:val="en-US"/>
              </w:rPr>
            </w:pPr>
            <w:r>
              <w:rPr>
                <w:lang w:val="en-US"/>
              </w:rPr>
              <w:t>TA support within the classroom</w:t>
            </w:r>
            <w:r w:rsidR="00F0169B">
              <w:rPr>
                <w:lang w:val="en-US"/>
              </w:rPr>
              <w:t xml:space="preserve"> where needed</w:t>
            </w:r>
          </w:p>
          <w:p w14:paraId="0593401B" w14:textId="77777777" w:rsidR="006E026B" w:rsidRDefault="00013BE8" w:rsidP="00876D0E">
            <w:pPr>
              <w:rPr>
                <w:lang w:val="en-US"/>
              </w:rPr>
            </w:pPr>
            <w:r>
              <w:rPr>
                <w:lang w:val="en-US"/>
              </w:rPr>
              <w:t>External agency support from pupil and school support</w:t>
            </w:r>
          </w:p>
          <w:p w14:paraId="441E1562" w14:textId="77777777" w:rsidR="00013BE8" w:rsidRDefault="006E026B" w:rsidP="00876D0E">
            <w:pPr>
              <w:rPr>
                <w:lang w:val="en-US"/>
              </w:rPr>
            </w:pPr>
            <w:r>
              <w:t>Appropriate exam access arrangements organised including scribes, extra time, reading pens.</w:t>
            </w:r>
            <w:r w:rsidR="00013BE8">
              <w:rPr>
                <w:lang w:val="en-US"/>
              </w:rPr>
              <w:t xml:space="preserve"> </w:t>
            </w:r>
          </w:p>
          <w:p w14:paraId="51272DD0" w14:textId="77777777" w:rsidR="00817B23" w:rsidRDefault="00817B23" w:rsidP="00817B23">
            <w:r>
              <w:lastRenderedPageBreak/>
              <w:t xml:space="preserve">Support Base </w:t>
            </w:r>
          </w:p>
          <w:p w14:paraId="16693E6D" w14:textId="67155CE7" w:rsidR="00817B23" w:rsidRDefault="00817B23" w:rsidP="00817B23">
            <w:pPr>
              <w:rPr>
                <w:lang w:val="en-US"/>
              </w:rPr>
            </w:pPr>
            <w:r>
              <w:t xml:space="preserve">Learning hub  </w:t>
            </w:r>
          </w:p>
        </w:tc>
      </w:tr>
      <w:tr w:rsidR="00437407" w14:paraId="30EC7DDC" w14:textId="77777777" w:rsidTr="00CF1A56">
        <w:trPr>
          <w:trHeight w:val="307"/>
        </w:trPr>
        <w:tc>
          <w:tcPr>
            <w:tcW w:w="4620" w:type="dxa"/>
          </w:tcPr>
          <w:p w14:paraId="72CCF871" w14:textId="77777777" w:rsidR="004349CB" w:rsidRPr="00325E72" w:rsidRDefault="004349CB" w:rsidP="00876D0E">
            <w:pPr>
              <w:rPr>
                <w:rFonts w:ascii="Open Sans" w:eastAsia="MS Mincho" w:hAnsi="Open Sans" w:cs="Open Sans"/>
                <w:b/>
                <w:color w:val="12263F"/>
                <w:lang w:val="en-US"/>
              </w:rPr>
            </w:pPr>
            <w:r w:rsidRPr="00325E72">
              <w:rPr>
                <w:rFonts w:ascii="Open Sans" w:eastAsia="MS Mincho" w:hAnsi="Open Sans" w:cs="Open Sans"/>
                <w:b/>
                <w:color w:val="12263F"/>
                <w:lang w:val="en-US"/>
              </w:rPr>
              <w:lastRenderedPageBreak/>
              <w:t>Communication and interaction</w:t>
            </w:r>
          </w:p>
          <w:p w14:paraId="3C64030F" w14:textId="77777777" w:rsidR="004349CB" w:rsidRPr="00210C43" w:rsidRDefault="004349CB" w:rsidP="00210C43">
            <w:pPr>
              <w:pStyle w:val="ListParagraph"/>
              <w:numPr>
                <w:ilvl w:val="0"/>
                <w:numId w:val="21"/>
              </w:numPr>
              <w:rPr>
                <w:lang w:val="en-US"/>
              </w:rPr>
            </w:pPr>
            <w:r w:rsidRPr="00210C43">
              <w:rPr>
                <w:lang w:val="en-US"/>
              </w:rPr>
              <w:t>An example of this would be:</w:t>
            </w:r>
          </w:p>
          <w:p w14:paraId="63D6219A" w14:textId="63F190B8" w:rsidR="004349CB" w:rsidRPr="00210C43" w:rsidRDefault="004349CB" w:rsidP="00210C43">
            <w:pPr>
              <w:pStyle w:val="ListParagraph"/>
              <w:numPr>
                <w:ilvl w:val="0"/>
                <w:numId w:val="21"/>
              </w:numPr>
              <w:rPr>
                <w:lang w:val="en-US"/>
              </w:rPr>
            </w:pPr>
            <w:r w:rsidRPr="00210C43">
              <w:rPr>
                <w:lang w:val="en-US"/>
              </w:rPr>
              <w:t>Learner</w:t>
            </w:r>
            <w:r w:rsidR="00C44EDE">
              <w:rPr>
                <w:lang w:val="en-US"/>
              </w:rPr>
              <w:t>s</w:t>
            </w:r>
            <w:r w:rsidRPr="00210C43">
              <w:rPr>
                <w:lang w:val="en-US"/>
              </w:rPr>
              <w:t xml:space="preserve"> that have a specific diagnosis such as Autistic spectrum condition (ASC), </w:t>
            </w:r>
          </w:p>
          <w:p w14:paraId="28D3F1E7" w14:textId="77777777" w:rsidR="004349CB" w:rsidRPr="00210C43" w:rsidRDefault="004349CB" w:rsidP="00210C43">
            <w:pPr>
              <w:pStyle w:val="ListParagraph"/>
              <w:numPr>
                <w:ilvl w:val="0"/>
                <w:numId w:val="21"/>
              </w:numPr>
              <w:rPr>
                <w:lang w:val="en-US"/>
              </w:rPr>
            </w:pPr>
            <w:r w:rsidRPr="00210C43">
              <w:rPr>
                <w:lang w:val="en-US"/>
              </w:rPr>
              <w:t>Speech, language and communication (SLCN) difficulties.</w:t>
            </w:r>
          </w:p>
          <w:p w14:paraId="65F40667" w14:textId="77777777" w:rsidR="004349CB" w:rsidRPr="00210C43" w:rsidRDefault="004349CB" w:rsidP="00210C43">
            <w:pPr>
              <w:pStyle w:val="ListParagraph"/>
              <w:numPr>
                <w:ilvl w:val="0"/>
                <w:numId w:val="21"/>
              </w:numPr>
              <w:rPr>
                <w:lang w:val="en-US"/>
              </w:rPr>
            </w:pPr>
            <w:r w:rsidRPr="00210C43">
              <w:rPr>
                <w:lang w:val="en-US"/>
              </w:rPr>
              <w:t>May struggle to communicate or understand their needs.</w:t>
            </w:r>
          </w:p>
          <w:p w14:paraId="08D8DAE7" w14:textId="77777777" w:rsidR="00437407" w:rsidRDefault="00437407" w:rsidP="00876D0E">
            <w:pPr>
              <w:rPr>
                <w:lang w:val="en-US"/>
              </w:rPr>
            </w:pPr>
          </w:p>
        </w:tc>
        <w:tc>
          <w:tcPr>
            <w:tcW w:w="5197" w:type="dxa"/>
          </w:tcPr>
          <w:p w14:paraId="3BDA3FEB" w14:textId="6393C7AF" w:rsidR="00437407" w:rsidRDefault="00C755D2" w:rsidP="00876D0E">
            <w:pPr>
              <w:rPr>
                <w:lang w:val="en-US"/>
              </w:rPr>
            </w:pPr>
            <w:r>
              <w:rPr>
                <w:lang w:val="en-US"/>
              </w:rPr>
              <w:t>Pupil profiles</w:t>
            </w:r>
          </w:p>
          <w:p w14:paraId="37606DD9" w14:textId="3BFD9B2E" w:rsidR="00013BE8" w:rsidRDefault="00013BE8" w:rsidP="00876D0E">
            <w:pPr>
              <w:rPr>
                <w:lang w:val="en-US"/>
              </w:rPr>
            </w:pPr>
            <w:r>
              <w:rPr>
                <w:lang w:val="en-US"/>
              </w:rPr>
              <w:t>Learning plan</w:t>
            </w:r>
          </w:p>
          <w:p w14:paraId="3969BD9B" w14:textId="487408E5" w:rsidR="00013BE8" w:rsidRDefault="00013BE8" w:rsidP="00013BE8">
            <w:pPr>
              <w:rPr>
                <w:lang w:val="en-US"/>
              </w:rPr>
            </w:pPr>
            <w:r>
              <w:rPr>
                <w:lang w:val="en-US"/>
              </w:rPr>
              <w:t>High quality teaching strategies e.g. scaffolding, modelling, step by step instructions</w:t>
            </w:r>
            <w:r w:rsidR="00EB7DDD">
              <w:rPr>
                <w:lang w:val="en-US"/>
              </w:rPr>
              <w:t xml:space="preserve">, visual timetable, visual prompts. </w:t>
            </w:r>
            <w:r>
              <w:rPr>
                <w:lang w:val="en-US"/>
              </w:rPr>
              <w:t xml:space="preserve"> </w:t>
            </w:r>
          </w:p>
          <w:p w14:paraId="03B407A1" w14:textId="77777777" w:rsidR="00863FCC" w:rsidRDefault="00863FCC" w:rsidP="00863FCC">
            <w:pPr>
              <w:rPr>
                <w:lang w:val="en-US"/>
              </w:rPr>
            </w:pPr>
            <w:r>
              <w:rPr>
                <w:lang w:val="en-US"/>
              </w:rPr>
              <w:t xml:space="preserve">Meet and greets </w:t>
            </w:r>
          </w:p>
          <w:p w14:paraId="268627DD" w14:textId="0B181EB1" w:rsidR="00863FCC" w:rsidRDefault="00863FCC" w:rsidP="00013BE8">
            <w:pPr>
              <w:rPr>
                <w:lang w:val="en-US"/>
              </w:rPr>
            </w:pPr>
            <w:r>
              <w:rPr>
                <w:lang w:val="en-US"/>
              </w:rPr>
              <w:t>Check ins</w:t>
            </w:r>
          </w:p>
          <w:p w14:paraId="31FB7B33" w14:textId="77777777" w:rsidR="00DB7CDA" w:rsidRDefault="00DB7CDA" w:rsidP="00DB7CDA">
            <w:pPr>
              <w:rPr>
                <w:lang w:val="en-US"/>
              </w:rPr>
            </w:pPr>
            <w:r>
              <w:rPr>
                <w:lang w:val="en-US"/>
              </w:rPr>
              <w:t xml:space="preserve">Thrive approach and interventions </w:t>
            </w:r>
          </w:p>
          <w:p w14:paraId="375E2699" w14:textId="429DAE94" w:rsidR="00DB7CDA" w:rsidRDefault="00DB7CDA" w:rsidP="00013BE8">
            <w:pPr>
              <w:rPr>
                <w:lang w:val="en-US"/>
              </w:rPr>
            </w:pPr>
            <w:r>
              <w:rPr>
                <w:lang w:val="en-US"/>
              </w:rPr>
              <w:t>Trained thrive practitioner</w:t>
            </w:r>
          </w:p>
          <w:p w14:paraId="0B36F880" w14:textId="0E0AC656" w:rsidR="00013BE8" w:rsidRDefault="005A0797" w:rsidP="00876D0E">
            <w:pPr>
              <w:rPr>
                <w:lang w:val="en-US"/>
              </w:rPr>
            </w:pPr>
            <w:r>
              <w:rPr>
                <w:lang w:val="en-US"/>
              </w:rPr>
              <w:t>Targeted interventions</w:t>
            </w:r>
            <w:r w:rsidR="00A50BF9">
              <w:rPr>
                <w:lang w:val="en-US"/>
              </w:rPr>
              <w:t xml:space="preserve"> e.g.</w:t>
            </w:r>
            <w:r>
              <w:rPr>
                <w:lang w:val="en-US"/>
              </w:rPr>
              <w:t xml:space="preserve"> for anxiety, worry, </w:t>
            </w:r>
            <w:r w:rsidR="00160BCE">
              <w:rPr>
                <w:lang w:val="en-US"/>
              </w:rPr>
              <w:t>self-esteem, speech and language.</w:t>
            </w:r>
          </w:p>
          <w:p w14:paraId="2D1B58A2" w14:textId="6A32467C" w:rsidR="0040717B" w:rsidRDefault="0040717B" w:rsidP="0040717B">
            <w:pPr>
              <w:rPr>
                <w:lang w:val="en-US"/>
              </w:rPr>
            </w:pPr>
            <w:r>
              <w:rPr>
                <w:lang w:val="en-US"/>
              </w:rPr>
              <w:t>TA support within the classroom</w:t>
            </w:r>
            <w:r w:rsidR="00F0169B">
              <w:rPr>
                <w:lang w:val="en-US"/>
              </w:rPr>
              <w:t xml:space="preserve"> where needed</w:t>
            </w:r>
          </w:p>
          <w:p w14:paraId="67224B89" w14:textId="40566D07" w:rsidR="00160BCE" w:rsidRDefault="0040717B" w:rsidP="00876D0E">
            <w:pPr>
              <w:rPr>
                <w:lang w:val="en-US"/>
              </w:rPr>
            </w:pPr>
            <w:r>
              <w:rPr>
                <w:lang w:val="en-US"/>
              </w:rPr>
              <w:t xml:space="preserve">External agency support from Communication and Autism Team </w:t>
            </w:r>
          </w:p>
          <w:p w14:paraId="4EA17198" w14:textId="5403CE3E" w:rsidR="0040717B" w:rsidRDefault="0040717B" w:rsidP="00876D0E">
            <w:pPr>
              <w:rPr>
                <w:lang w:val="en-US"/>
              </w:rPr>
            </w:pPr>
            <w:r>
              <w:rPr>
                <w:lang w:val="en-US"/>
              </w:rPr>
              <w:t xml:space="preserve">External agency support from speech and language. </w:t>
            </w:r>
          </w:p>
          <w:p w14:paraId="310C0FA5" w14:textId="0D69D430" w:rsidR="006E026B" w:rsidRDefault="006E026B" w:rsidP="00876D0E">
            <w:r>
              <w:t>Appropriate exam access arrangements organised including scribes, extra time, reading pens.</w:t>
            </w:r>
          </w:p>
          <w:p w14:paraId="3A1F7337" w14:textId="77777777" w:rsidR="00817B23" w:rsidRDefault="00817B23" w:rsidP="00817B23">
            <w:r>
              <w:t xml:space="preserve">Support Base </w:t>
            </w:r>
          </w:p>
          <w:p w14:paraId="2FFDE3F8" w14:textId="6393E1D1" w:rsidR="00817B23" w:rsidRDefault="00817B23" w:rsidP="00817B23">
            <w:pPr>
              <w:rPr>
                <w:lang w:val="en-US"/>
              </w:rPr>
            </w:pPr>
            <w:r>
              <w:t xml:space="preserve">Learning hub  </w:t>
            </w:r>
          </w:p>
          <w:p w14:paraId="025278AF" w14:textId="0C874121" w:rsidR="00C755D2" w:rsidRDefault="00C755D2" w:rsidP="00876D0E">
            <w:pPr>
              <w:rPr>
                <w:lang w:val="en-US"/>
              </w:rPr>
            </w:pPr>
          </w:p>
        </w:tc>
      </w:tr>
      <w:tr w:rsidR="00437407" w14:paraId="6409C545" w14:textId="77777777" w:rsidTr="00CF1A56">
        <w:trPr>
          <w:trHeight w:val="3586"/>
        </w:trPr>
        <w:tc>
          <w:tcPr>
            <w:tcW w:w="4620" w:type="dxa"/>
          </w:tcPr>
          <w:p w14:paraId="5ABA9CCA" w14:textId="4588C133" w:rsidR="004349CB" w:rsidRDefault="004349CB" w:rsidP="00876D0E">
            <w:pPr>
              <w:rPr>
                <w:lang w:val="en-US"/>
              </w:rPr>
            </w:pPr>
            <w:r w:rsidRPr="00325E72">
              <w:rPr>
                <w:rFonts w:ascii="Open Sans" w:eastAsia="MS Mincho" w:hAnsi="Open Sans" w:cs="Open Sans"/>
                <w:b/>
                <w:color w:val="12263F"/>
                <w:lang w:val="en-US"/>
              </w:rPr>
              <w:t xml:space="preserve">Sensory and/or physical needs </w:t>
            </w:r>
          </w:p>
          <w:p w14:paraId="0917A298" w14:textId="2311314A" w:rsidR="004349CB" w:rsidRDefault="004349CB" w:rsidP="00876D0E">
            <w:pPr>
              <w:rPr>
                <w:lang w:val="en-US"/>
              </w:rPr>
            </w:pPr>
            <w:r>
              <w:rPr>
                <w:lang w:val="en-US"/>
              </w:rPr>
              <w:t>An example of this would be:</w:t>
            </w:r>
          </w:p>
          <w:p w14:paraId="659CBA59" w14:textId="77777777" w:rsidR="00325E72" w:rsidRDefault="00325E72" w:rsidP="00876D0E">
            <w:pPr>
              <w:rPr>
                <w:lang w:val="en-US"/>
              </w:rPr>
            </w:pPr>
          </w:p>
          <w:p w14:paraId="2A68948D" w14:textId="0EA19B0C" w:rsidR="004349CB" w:rsidRPr="00325E72" w:rsidRDefault="00011EE0" w:rsidP="00325E72">
            <w:pPr>
              <w:pStyle w:val="ListParagraph"/>
              <w:numPr>
                <w:ilvl w:val="0"/>
                <w:numId w:val="20"/>
              </w:numPr>
              <w:rPr>
                <w:lang w:val="en-US"/>
              </w:rPr>
            </w:pPr>
            <w:r w:rsidRPr="00325E72">
              <w:rPr>
                <w:lang w:val="en-US"/>
              </w:rPr>
              <w:t>Learners who have visual or hear</w:t>
            </w:r>
            <w:r w:rsidR="00D31F61" w:rsidRPr="00325E72">
              <w:rPr>
                <w:lang w:val="en-US"/>
              </w:rPr>
              <w:t>ing impairments.</w:t>
            </w:r>
          </w:p>
          <w:p w14:paraId="68C5CDB6" w14:textId="203A6D3D" w:rsidR="00D31F61" w:rsidRPr="00325E72" w:rsidRDefault="00D31F61" w:rsidP="00325E72">
            <w:pPr>
              <w:pStyle w:val="ListParagraph"/>
              <w:numPr>
                <w:ilvl w:val="0"/>
                <w:numId w:val="20"/>
              </w:numPr>
              <w:rPr>
                <w:lang w:val="en-US"/>
              </w:rPr>
            </w:pPr>
            <w:r w:rsidRPr="00325E72">
              <w:rPr>
                <w:lang w:val="en-US"/>
              </w:rPr>
              <w:t xml:space="preserve">May have physical disabilities that </w:t>
            </w:r>
            <w:r w:rsidR="00C33AAB" w:rsidRPr="00325E72">
              <w:rPr>
                <w:lang w:val="en-US"/>
              </w:rPr>
              <w:t xml:space="preserve">may </w:t>
            </w:r>
            <w:r w:rsidRPr="00325E72">
              <w:rPr>
                <w:lang w:val="en-US"/>
              </w:rPr>
              <w:t xml:space="preserve">require </w:t>
            </w:r>
            <w:r w:rsidR="00C33AAB" w:rsidRPr="00325E72">
              <w:rPr>
                <w:lang w:val="en-US"/>
              </w:rPr>
              <w:t xml:space="preserve">assistive technology. </w:t>
            </w:r>
          </w:p>
          <w:p w14:paraId="7C7D9173" w14:textId="32815981" w:rsidR="00C33AAB" w:rsidRPr="00325E72" w:rsidRDefault="00C33AAB" w:rsidP="00325E72">
            <w:pPr>
              <w:pStyle w:val="ListParagraph"/>
              <w:numPr>
                <w:ilvl w:val="0"/>
                <w:numId w:val="20"/>
              </w:numPr>
              <w:rPr>
                <w:lang w:val="en-US"/>
              </w:rPr>
            </w:pPr>
            <w:r w:rsidRPr="00325E72">
              <w:rPr>
                <w:lang w:val="en-US"/>
              </w:rPr>
              <w:t xml:space="preserve">Learners who </w:t>
            </w:r>
            <w:r w:rsidR="00336004" w:rsidRPr="00325E72">
              <w:rPr>
                <w:lang w:val="en-US"/>
              </w:rPr>
              <w:t xml:space="preserve">have sensory needs or a sensory processing disorder. </w:t>
            </w:r>
          </w:p>
          <w:p w14:paraId="1F4961B0" w14:textId="77777777" w:rsidR="00437407" w:rsidRDefault="00437407" w:rsidP="00876D0E">
            <w:pPr>
              <w:rPr>
                <w:lang w:val="en-US"/>
              </w:rPr>
            </w:pPr>
          </w:p>
        </w:tc>
        <w:tc>
          <w:tcPr>
            <w:tcW w:w="5197" w:type="dxa"/>
          </w:tcPr>
          <w:p w14:paraId="2D8EFC3F" w14:textId="77777777" w:rsidR="00BE1A0C" w:rsidRDefault="00BE1A0C" w:rsidP="00BE1A0C">
            <w:pPr>
              <w:rPr>
                <w:lang w:val="en-US"/>
              </w:rPr>
            </w:pPr>
            <w:r>
              <w:rPr>
                <w:lang w:val="en-US"/>
              </w:rPr>
              <w:t>Pupil profiles</w:t>
            </w:r>
          </w:p>
          <w:p w14:paraId="616FDA78" w14:textId="4A14EED6" w:rsidR="00BE1A0C" w:rsidRDefault="00BE1A0C" w:rsidP="00BE1A0C">
            <w:pPr>
              <w:rPr>
                <w:lang w:val="en-US"/>
              </w:rPr>
            </w:pPr>
            <w:r>
              <w:rPr>
                <w:lang w:val="en-US"/>
              </w:rPr>
              <w:t>Learning plan</w:t>
            </w:r>
          </w:p>
          <w:p w14:paraId="56615874" w14:textId="77777777" w:rsidR="00863FCC" w:rsidRDefault="00863FCC" w:rsidP="00863FCC">
            <w:pPr>
              <w:rPr>
                <w:lang w:val="en-US"/>
              </w:rPr>
            </w:pPr>
            <w:r>
              <w:rPr>
                <w:lang w:val="en-US"/>
              </w:rPr>
              <w:t xml:space="preserve">Meet and greets </w:t>
            </w:r>
          </w:p>
          <w:p w14:paraId="201B6794" w14:textId="7A99A075" w:rsidR="00863FCC" w:rsidRDefault="00863FCC" w:rsidP="00BE1A0C">
            <w:pPr>
              <w:rPr>
                <w:lang w:val="en-US"/>
              </w:rPr>
            </w:pPr>
            <w:r>
              <w:rPr>
                <w:lang w:val="en-US"/>
              </w:rPr>
              <w:t>Check ins</w:t>
            </w:r>
          </w:p>
          <w:p w14:paraId="60289C95" w14:textId="77777777" w:rsidR="00437407" w:rsidRDefault="00BE1A0C" w:rsidP="00876D0E">
            <w:pPr>
              <w:rPr>
                <w:lang w:val="en-US"/>
              </w:rPr>
            </w:pPr>
            <w:r>
              <w:rPr>
                <w:lang w:val="en-US"/>
              </w:rPr>
              <w:t xml:space="preserve">Individual environment assessment (IEA) </w:t>
            </w:r>
          </w:p>
          <w:p w14:paraId="31BAE4D4" w14:textId="77777777" w:rsidR="00BE1A0C" w:rsidRDefault="00EB7DDD" w:rsidP="00876D0E">
            <w:pPr>
              <w:rPr>
                <w:lang w:val="en-US"/>
              </w:rPr>
            </w:pPr>
            <w:r>
              <w:rPr>
                <w:lang w:val="en-US"/>
              </w:rPr>
              <w:t xml:space="preserve">Resources to support impairments within the classroom. </w:t>
            </w:r>
          </w:p>
          <w:p w14:paraId="5F0572F4" w14:textId="2F0E792B" w:rsidR="00EB7DDD" w:rsidRDefault="00EB7DDD" w:rsidP="00876D0E">
            <w:pPr>
              <w:rPr>
                <w:lang w:val="en-US"/>
              </w:rPr>
            </w:pPr>
            <w:r>
              <w:rPr>
                <w:lang w:val="en-US"/>
              </w:rPr>
              <w:t xml:space="preserve">High quality teaching strategies </w:t>
            </w:r>
            <w:r w:rsidR="00A70979">
              <w:rPr>
                <w:lang w:val="en-US"/>
              </w:rPr>
              <w:t>e.g.</w:t>
            </w:r>
            <w:r>
              <w:rPr>
                <w:lang w:val="en-US"/>
              </w:rPr>
              <w:t xml:space="preserve"> </w:t>
            </w:r>
            <w:r w:rsidR="0038057D">
              <w:rPr>
                <w:lang w:val="en-US"/>
              </w:rPr>
              <w:t>seating plans, scaffolding and modelling, step by step instructions,</w:t>
            </w:r>
            <w:r w:rsidR="00C442BD">
              <w:rPr>
                <w:lang w:val="en-US"/>
              </w:rPr>
              <w:t xml:space="preserve"> larger font.</w:t>
            </w:r>
          </w:p>
          <w:p w14:paraId="49C59215" w14:textId="450542B9" w:rsidR="00A70979" w:rsidRDefault="00A70979" w:rsidP="00876D0E">
            <w:pPr>
              <w:rPr>
                <w:lang w:val="en-US"/>
              </w:rPr>
            </w:pPr>
            <w:r>
              <w:rPr>
                <w:lang w:val="en-US"/>
              </w:rPr>
              <w:t>Targeted interventions</w:t>
            </w:r>
          </w:p>
          <w:p w14:paraId="75DD93F0" w14:textId="594C6772" w:rsidR="00C12DD7" w:rsidRDefault="00C12DD7" w:rsidP="00876D0E">
            <w:r>
              <w:t>Assistive technology such as radio hearing aids</w:t>
            </w:r>
          </w:p>
          <w:p w14:paraId="63295F32" w14:textId="36BF9DF6" w:rsidR="00E92FF7" w:rsidRDefault="00E92FF7" w:rsidP="00876D0E">
            <w:pPr>
              <w:rPr>
                <w:lang w:val="en-US"/>
              </w:rPr>
            </w:pPr>
            <w:r>
              <w:t>Risk Assessment and adjustments to school where necessary and reasonable.</w:t>
            </w:r>
          </w:p>
          <w:p w14:paraId="1BA2CDA5" w14:textId="77777777" w:rsidR="00F06DE1" w:rsidRDefault="00F06DE1" w:rsidP="00876D0E">
            <w:pPr>
              <w:rPr>
                <w:lang w:val="en-US"/>
              </w:rPr>
            </w:pPr>
            <w:r>
              <w:rPr>
                <w:lang w:val="en-US"/>
              </w:rPr>
              <w:t>External agency support from occupational therapy</w:t>
            </w:r>
          </w:p>
          <w:p w14:paraId="078A7A8A" w14:textId="6E2E87E6" w:rsidR="00F06DE1" w:rsidRDefault="00F06DE1" w:rsidP="00876D0E">
            <w:pPr>
              <w:rPr>
                <w:lang w:val="en-US"/>
              </w:rPr>
            </w:pPr>
            <w:r>
              <w:rPr>
                <w:lang w:val="en-US"/>
              </w:rPr>
              <w:t>External agency support from</w:t>
            </w:r>
            <w:r w:rsidR="00C442BD">
              <w:rPr>
                <w:lang w:val="en-US"/>
              </w:rPr>
              <w:t xml:space="preserve"> h</w:t>
            </w:r>
            <w:r>
              <w:rPr>
                <w:lang w:val="en-US"/>
              </w:rPr>
              <w:t>earing impairment team</w:t>
            </w:r>
          </w:p>
          <w:p w14:paraId="4234A32D" w14:textId="77777777" w:rsidR="00F06DE1" w:rsidRDefault="00F06DE1" w:rsidP="00876D0E">
            <w:pPr>
              <w:rPr>
                <w:lang w:val="en-US"/>
              </w:rPr>
            </w:pPr>
            <w:r>
              <w:rPr>
                <w:lang w:val="en-US"/>
              </w:rPr>
              <w:t xml:space="preserve">External agency support from </w:t>
            </w:r>
            <w:r w:rsidR="00C442BD">
              <w:rPr>
                <w:lang w:val="en-US"/>
              </w:rPr>
              <w:t>visual impairment team</w:t>
            </w:r>
          </w:p>
          <w:p w14:paraId="6DA8EF35" w14:textId="77777777" w:rsidR="006E026B" w:rsidRDefault="006E026B" w:rsidP="00876D0E">
            <w:r>
              <w:t>Appropriate exam access arrangements organised including scribes, extra time, reading pens.</w:t>
            </w:r>
          </w:p>
          <w:p w14:paraId="04EDB673" w14:textId="77777777" w:rsidR="00817B23" w:rsidRDefault="00817B23" w:rsidP="00817B23">
            <w:r>
              <w:t xml:space="preserve">Support Base </w:t>
            </w:r>
          </w:p>
          <w:p w14:paraId="5D356252" w14:textId="2E7D065C" w:rsidR="00817B23" w:rsidRDefault="00817B23" w:rsidP="00817B23">
            <w:pPr>
              <w:rPr>
                <w:lang w:val="en-US"/>
              </w:rPr>
            </w:pPr>
            <w:r>
              <w:t xml:space="preserve">Learning hub  </w:t>
            </w:r>
          </w:p>
        </w:tc>
      </w:tr>
      <w:tr w:rsidR="00437407" w14:paraId="3ECF6783" w14:textId="77777777" w:rsidTr="00CF1A56">
        <w:trPr>
          <w:trHeight w:val="1987"/>
        </w:trPr>
        <w:tc>
          <w:tcPr>
            <w:tcW w:w="4620" w:type="dxa"/>
          </w:tcPr>
          <w:p w14:paraId="03E7FF82" w14:textId="7CC636E7" w:rsidR="00437407" w:rsidRDefault="00336004" w:rsidP="00876D0E">
            <w:pPr>
              <w:rPr>
                <w:rFonts w:ascii="Open Sans" w:eastAsia="MS Mincho" w:hAnsi="Open Sans" w:cs="Open Sans"/>
                <w:b/>
                <w:color w:val="12263F"/>
                <w:lang w:val="en-US"/>
              </w:rPr>
            </w:pPr>
            <w:r w:rsidRPr="00325E72">
              <w:rPr>
                <w:rFonts w:ascii="Open Sans" w:eastAsia="MS Mincho" w:hAnsi="Open Sans" w:cs="Open Sans"/>
                <w:b/>
                <w:color w:val="12263F"/>
                <w:lang w:val="en-US"/>
              </w:rPr>
              <w:t xml:space="preserve">Social, emotional and mental health </w:t>
            </w:r>
          </w:p>
          <w:p w14:paraId="5B3533CD" w14:textId="77777777" w:rsidR="00325E72" w:rsidRPr="00325E72" w:rsidRDefault="00325E72" w:rsidP="00876D0E">
            <w:pPr>
              <w:rPr>
                <w:rFonts w:ascii="Open Sans" w:eastAsia="MS Mincho" w:hAnsi="Open Sans" w:cs="Open Sans"/>
                <w:b/>
                <w:color w:val="12263F"/>
                <w:lang w:val="en-US"/>
              </w:rPr>
            </w:pPr>
          </w:p>
          <w:p w14:paraId="7BCC36B0" w14:textId="77777777" w:rsidR="00336004" w:rsidRDefault="00A37580" w:rsidP="00876D0E">
            <w:pPr>
              <w:rPr>
                <w:lang w:val="en-US"/>
              </w:rPr>
            </w:pPr>
            <w:r w:rsidRPr="00A37580">
              <w:rPr>
                <w:lang w:val="en-US"/>
              </w:rPr>
              <w:t>This encompasses a broad range of difficulties, including diagnosed mental health difficulties and illness that may affect a child at various times throughout their education</w:t>
            </w:r>
            <w:r>
              <w:rPr>
                <w:lang w:val="en-US"/>
              </w:rPr>
              <w:t>.</w:t>
            </w:r>
          </w:p>
          <w:p w14:paraId="0E9EAC6E" w14:textId="4C4E8835" w:rsidR="00897F8E" w:rsidRPr="00A37580" w:rsidRDefault="00897F8E" w:rsidP="00876D0E">
            <w:pPr>
              <w:rPr>
                <w:lang w:val="en-US"/>
              </w:rPr>
            </w:pPr>
          </w:p>
        </w:tc>
        <w:tc>
          <w:tcPr>
            <w:tcW w:w="5197" w:type="dxa"/>
          </w:tcPr>
          <w:p w14:paraId="6470DFAA" w14:textId="77777777" w:rsidR="006E026B" w:rsidRDefault="006E026B" w:rsidP="006E026B">
            <w:pPr>
              <w:rPr>
                <w:lang w:val="en-US"/>
              </w:rPr>
            </w:pPr>
            <w:r>
              <w:rPr>
                <w:lang w:val="en-US"/>
              </w:rPr>
              <w:t>Pupil profiles</w:t>
            </w:r>
          </w:p>
          <w:p w14:paraId="5941723F" w14:textId="77777777" w:rsidR="006E026B" w:rsidRDefault="006E026B" w:rsidP="006E026B">
            <w:pPr>
              <w:rPr>
                <w:lang w:val="en-US"/>
              </w:rPr>
            </w:pPr>
            <w:r>
              <w:rPr>
                <w:lang w:val="en-US"/>
              </w:rPr>
              <w:t>Learning plan</w:t>
            </w:r>
          </w:p>
          <w:p w14:paraId="4DF9FFC4" w14:textId="77777777" w:rsidR="00437407" w:rsidRDefault="006E026B" w:rsidP="00876D0E">
            <w:pPr>
              <w:rPr>
                <w:lang w:val="en-US"/>
              </w:rPr>
            </w:pPr>
            <w:r>
              <w:rPr>
                <w:lang w:val="en-US"/>
              </w:rPr>
              <w:t>High quality teaching strategies e.g. seating plans, scaffolding and modelling, step by step instructions</w:t>
            </w:r>
          </w:p>
          <w:p w14:paraId="50B9507E" w14:textId="72ADAC26" w:rsidR="006E026B" w:rsidRDefault="006E026B" w:rsidP="00876D0E">
            <w:pPr>
              <w:rPr>
                <w:lang w:val="en-US"/>
              </w:rPr>
            </w:pPr>
            <w:r>
              <w:rPr>
                <w:lang w:val="en-US"/>
              </w:rPr>
              <w:t>Social, emotional learning strategies</w:t>
            </w:r>
          </w:p>
          <w:p w14:paraId="4E708AE7" w14:textId="77777777" w:rsidR="00863FCC" w:rsidRDefault="00863FCC" w:rsidP="00863FCC">
            <w:pPr>
              <w:rPr>
                <w:lang w:val="en-US"/>
              </w:rPr>
            </w:pPr>
            <w:r>
              <w:rPr>
                <w:lang w:val="en-US"/>
              </w:rPr>
              <w:t xml:space="preserve">Meet and greets </w:t>
            </w:r>
          </w:p>
          <w:p w14:paraId="0BB2338E" w14:textId="46A6334D" w:rsidR="00863FCC" w:rsidRDefault="00863FCC" w:rsidP="00876D0E">
            <w:pPr>
              <w:rPr>
                <w:lang w:val="en-US"/>
              </w:rPr>
            </w:pPr>
            <w:r>
              <w:rPr>
                <w:lang w:val="en-US"/>
              </w:rPr>
              <w:t>Check ins</w:t>
            </w:r>
          </w:p>
          <w:p w14:paraId="6243D8D3" w14:textId="4486ED32" w:rsidR="006E026B" w:rsidRDefault="007C2DBD" w:rsidP="00876D0E">
            <w:pPr>
              <w:rPr>
                <w:lang w:val="en-US"/>
              </w:rPr>
            </w:pPr>
            <w:r>
              <w:rPr>
                <w:lang w:val="en-US"/>
              </w:rPr>
              <w:t>Targeted interventions with the pastoral team</w:t>
            </w:r>
            <w:r w:rsidR="00C44CAF">
              <w:rPr>
                <w:lang w:val="en-US"/>
              </w:rPr>
              <w:t xml:space="preserve"> </w:t>
            </w:r>
          </w:p>
          <w:p w14:paraId="0C3D6CFE" w14:textId="6351F434" w:rsidR="007C2DBD" w:rsidRDefault="007C2DBD" w:rsidP="00876D0E">
            <w:pPr>
              <w:rPr>
                <w:lang w:val="en-US"/>
              </w:rPr>
            </w:pPr>
            <w:r>
              <w:rPr>
                <w:lang w:val="en-US"/>
              </w:rPr>
              <w:t>Thrive</w:t>
            </w:r>
            <w:r w:rsidR="00DB7CDA">
              <w:rPr>
                <w:lang w:val="en-US"/>
              </w:rPr>
              <w:t xml:space="preserve"> approach and</w:t>
            </w:r>
            <w:r>
              <w:rPr>
                <w:lang w:val="en-US"/>
              </w:rPr>
              <w:t xml:space="preserve"> interventions </w:t>
            </w:r>
          </w:p>
          <w:p w14:paraId="5A12680C" w14:textId="188C83D6" w:rsidR="00DB7CDA" w:rsidRDefault="00DB7CDA" w:rsidP="00876D0E">
            <w:pPr>
              <w:rPr>
                <w:lang w:val="en-US"/>
              </w:rPr>
            </w:pPr>
            <w:r>
              <w:rPr>
                <w:lang w:val="en-US"/>
              </w:rPr>
              <w:lastRenderedPageBreak/>
              <w:t>Trained thrive practitioner</w:t>
            </w:r>
          </w:p>
          <w:p w14:paraId="2348DFBB" w14:textId="3D31DDFD" w:rsidR="007C2DBD" w:rsidRDefault="00FD7CEE" w:rsidP="00876D0E">
            <w:pPr>
              <w:rPr>
                <w:lang w:val="en-US"/>
              </w:rPr>
            </w:pPr>
            <w:r>
              <w:rPr>
                <w:lang w:val="en-US"/>
              </w:rPr>
              <w:t>School counsell</w:t>
            </w:r>
            <w:r w:rsidR="00C34896">
              <w:rPr>
                <w:lang w:val="en-US"/>
              </w:rPr>
              <w:t>ing</w:t>
            </w:r>
            <w:r>
              <w:rPr>
                <w:lang w:val="en-US"/>
              </w:rPr>
              <w:t xml:space="preserve"> interventions</w:t>
            </w:r>
          </w:p>
          <w:p w14:paraId="1342740E" w14:textId="77777777" w:rsidR="00FD7CEE" w:rsidRDefault="00AC58B7" w:rsidP="00876D0E">
            <w:r>
              <w:t>Referral to Forward Thinking Birmingham (Child &amp; Adolescent Mental Health Service)</w:t>
            </w:r>
          </w:p>
          <w:p w14:paraId="697D43BE" w14:textId="77777777" w:rsidR="00B73738" w:rsidRDefault="00B73738" w:rsidP="00876D0E">
            <w:r>
              <w:t>School nurse referral</w:t>
            </w:r>
          </w:p>
          <w:p w14:paraId="1AED6241" w14:textId="77777777" w:rsidR="00F5127E" w:rsidRDefault="00B73738" w:rsidP="00876D0E">
            <w:r>
              <w:t>External agency support from Educational Psychologist.</w:t>
            </w:r>
          </w:p>
          <w:p w14:paraId="1002FBB1" w14:textId="77777777" w:rsidR="00D87D9D" w:rsidRDefault="00F5127E" w:rsidP="00876D0E">
            <w:r>
              <w:t>Appropriate exam access arrangements organised including scribes, extra time, reading pens.</w:t>
            </w:r>
          </w:p>
          <w:p w14:paraId="0658F96E" w14:textId="77777777" w:rsidR="00817B23" w:rsidRDefault="00817B23" w:rsidP="00876D0E">
            <w:r>
              <w:t>Nurture groups if and when needed</w:t>
            </w:r>
          </w:p>
          <w:p w14:paraId="1745FF26" w14:textId="5CCC2A6B" w:rsidR="00817B23" w:rsidRDefault="00817B23" w:rsidP="00876D0E">
            <w:r>
              <w:t xml:space="preserve">Support Base </w:t>
            </w:r>
          </w:p>
          <w:p w14:paraId="7849B5C6" w14:textId="0A4BBFA2" w:rsidR="00B73738" w:rsidRPr="00B73738" w:rsidRDefault="00817B23" w:rsidP="00876D0E">
            <w:r>
              <w:t xml:space="preserve">Learning hub </w:t>
            </w:r>
            <w:r w:rsidR="00B73738">
              <w:t xml:space="preserve"> </w:t>
            </w:r>
          </w:p>
        </w:tc>
      </w:tr>
    </w:tbl>
    <w:p w14:paraId="72107278" w14:textId="7C046857" w:rsidR="00437407" w:rsidRDefault="00437407" w:rsidP="00876D0E">
      <w:pPr>
        <w:rPr>
          <w:lang w:val="en-US"/>
        </w:rPr>
      </w:pPr>
    </w:p>
    <w:p w14:paraId="4E989D99" w14:textId="77777777" w:rsidR="00223986" w:rsidRDefault="00223986" w:rsidP="00876D0E">
      <w:pPr>
        <w:rPr>
          <w:lang w:val="en-US"/>
        </w:rPr>
      </w:pPr>
    </w:p>
    <w:p w14:paraId="1E325B45" w14:textId="4CB5B3F5" w:rsidR="00F64F7C" w:rsidRPr="00561EC4" w:rsidRDefault="006252FF" w:rsidP="00561EC4">
      <w:pPr>
        <w:pStyle w:val="ListParagraph"/>
        <w:numPr>
          <w:ilvl w:val="0"/>
          <w:numId w:val="24"/>
        </w:numPr>
        <w:rPr>
          <w:rFonts w:ascii="Open Sans" w:eastAsia="MS Mincho" w:hAnsi="Open Sans" w:cs="Open Sans"/>
          <w:b/>
          <w:color w:val="12263F"/>
          <w:lang w:val="en-US"/>
        </w:rPr>
      </w:pPr>
      <w:r w:rsidRPr="00561EC4">
        <w:rPr>
          <w:rFonts w:ascii="Open Sans" w:eastAsia="MS Mincho" w:hAnsi="Open Sans" w:cs="Open Sans"/>
          <w:b/>
          <w:color w:val="12263F"/>
          <w:lang w:val="en-US"/>
        </w:rPr>
        <w:t xml:space="preserve">How do we </w:t>
      </w:r>
      <w:r w:rsidR="00F64F7C" w:rsidRPr="00561EC4">
        <w:rPr>
          <w:rFonts w:ascii="Open Sans" w:eastAsia="MS Mincho" w:hAnsi="Open Sans" w:cs="Open Sans"/>
          <w:b/>
          <w:color w:val="12263F"/>
          <w:lang w:val="en-US"/>
        </w:rPr>
        <w:t xml:space="preserve">check that the provision is </w:t>
      </w:r>
      <w:r w:rsidR="00193EDA" w:rsidRPr="00561EC4">
        <w:rPr>
          <w:rFonts w:ascii="Open Sans" w:eastAsia="MS Mincho" w:hAnsi="Open Sans" w:cs="Open Sans"/>
          <w:b/>
          <w:color w:val="12263F"/>
          <w:lang w:val="en-US"/>
        </w:rPr>
        <w:t>working?</w:t>
      </w:r>
    </w:p>
    <w:p w14:paraId="5A10DD9D" w14:textId="17B52D5B" w:rsidR="00CD28E2" w:rsidRPr="00E96B27" w:rsidRDefault="00CD28E2" w:rsidP="00876D0E">
      <w:pPr>
        <w:rPr>
          <w:lang w:val="en-US"/>
        </w:rPr>
      </w:pPr>
      <w:r w:rsidRPr="00E96B27">
        <w:rPr>
          <w:lang w:val="en-US"/>
        </w:rPr>
        <w:t xml:space="preserve">We will check how the provision that is put in place </w:t>
      </w:r>
      <w:r w:rsidR="00900D0A" w:rsidRPr="00E96B27">
        <w:rPr>
          <w:lang w:val="en-US"/>
        </w:rPr>
        <w:t>is working through the following ways:</w:t>
      </w:r>
    </w:p>
    <w:p w14:paraId="5264EB1B" w14:textId="1B98B06A" w:rsidR="00DE34BF" w:rsidRPr="001D469B" w:rsidRDefault="000425D6" w:rsidP="00876D0E">
      <w:pPr>
        <w:rPr>
          <w:lang w:val="en-US"/>
        </w:rPr>
      </w:pPr>
      <w:r w:rsidRPr="001D469B">
        <w:rPr>
          <w:lang w:val="en-US"/>
        </w:rPr>
        <w:t xml:space="preserve">Discussions </w:t>
      </w:r>
      <w:r w:rsidR="00DE34BF" w:rsidRPr="001D469B">
        <w:rPr>
          <w:lang w:val="en-US"/>
        </w:rPr>
        <w:t>and pupil progress meetings with</w:t>
      </w:r>
      <w:r w:rsidRPr="001D469B">
        <w:rPr>
          <w:lang w:val="en-US"/>
        </w:rPr>
        <w:t xml:space="preserve"> teachers</w:t>
      </w:r>
    </w:p>
    <w:p w14:paraId="7E9D847B" w14:textId="17D9DA4E" w:rsidR="00DE34BF" w:rsidRPr="001D469B" w:rsidRDefault="00DE34BF" w:rsidP="00876D0E">
      <w:pPr>
        <w:rPr>
          <w:lang w:val="en-US"/>
        </w:rPr>
      </w:pPr>
      <w:r w:rsidRPr="001D469B">
        <w:rPr>
          <w:lang w:val="en-US"/>
        </w:rPr>
        <w:t>Analysing</w:t>
      </w:r>
      <w:r w:rsidR="000425D6" w:rsidRPr="001D469B">
        <w:rPr>
          <w:lang w:val="en-US"/>
        </w:rPr>
        <w:t xml:space="preserve"> data</w:t>
      </w:r>
    </w:p>
    <w:p w14:paraId="62652387" w14:textId="4F520014" w:rsidR="00DE34BF" w:rsidRPr="001D469B" w:rsidRDefault="00DE34BF" w:rsidP="00876D0E">
      <w:pPr>
        <w:rPr>
          <w:lang w:val="en-US"/>
        </w:rPr>
      </w:pPr>
      <w:r w:rsidRPr="001D469B">
        <w:rPr>
          <w:lang w:val="en-US"/>
        </w:rPr>
        <w:t>Baseline assessment for spelling and reading as well as English, Maths and Science</w:t>
      </w:r>
    </w:p>
    <w:p w14:paraId="69191DED" w14:textId="06822391" w:rsidR="00DE34BF" w:rsidRPr="001D469B" w:rsidRDefault="000425D6" w:rsidP="00876D0E">
      <w:pPr>
        <w:rPr>
          <w:lang w:val="en-US"/>
        </w:rPr>
      </w:pPr>
      <w:r w:rsidRPr="001D469B">
        <w:rPr>
          <w:lang w:val="en-US"/>
        </w:rPr>
        <w:t>Interim and end of year assessments in all subjects</w:t>
      </w:r>
    </w:p>
    <w:p w14:paraId="499B1857" w14:textId="422361D6" w:rsidR="00755F37" w:rsidRPr="001D469B" w:rsidRDefault="00755F37" w:rsidP="00876D0E">
      <w:pPr>
        <w:rPr>
          <w:lang w:val="en-US"/>
        </w:rPr>
      </w:pPr>
      <w:r w:rsidRPr="001D469B">
        <w:rPr>
          <w:lang w:val="en-US"/>
        </w:rPr>
        <w:t>Assess, plan do and review process</w:t>
      </w:r>
      <w:r w:rsidR="00CE4436">
        <w:rPr>
          <w:lang w:val="en-US"/>
        </w:rPr>
        <w:t>/graduated approach</w:t>
      </w:r>
    </w:p>
    <w:p w14:paraId="2FDC11D9" w14:textId="4BE4B500" w:rsidR="00DE34BF" w:rsidRPr="001D469B" w:rsidRDefault="000425D6" w:rsidP="00876D0E">
      <w:pPr>
        <w:rPr>
          <w:lang w:val="en-US"/>
        </w:rPr>
      </w:pPr>
      <w:r w:rsidRPr="001D469B">
        <w:rPr>
          <w:lang w:val="en-US"/>
        </w:rPr>
        <w:t>Lesson Observations and Learning Walks</w:t>
      </w:r>
    </w:p>
    <w:p w14:paraId="3F38D856" w14:textId="155731A8" w:rsidR="00DE34BF" w:rsidRPr="001D469B" w:rsidRDefault="000425D6" w:rsidP="00876D0E">
      <w:pPr>
        <w:rPr>
          <w:lang w:val="en-US"/>
        </w:rPr>
      </w:pPr>
      <w:r w:rsidRPr="001D469B">
        <w:rPr>
          <w:lang w:val="en-US"/>
        </w:rPr>
        <w:t>SEND Department/External Agency Assessments</w:t>
      </w:r>
      <w:r w:rsidR="00DE34BF" w:rsidRPr="001D469B">
        <w:rPr>
          <w:lang w:val="en-US"/>
        </w:rPr>
        <w:t xml:space="preserve"> </w:t>
      </w:r>
    </w:p>
    <w:p w14:paraId="4D18A62A" w14:textId="4B7FC6A2" w:rsidR="00DE34BF" w:rsidRPr="001D469B" w:rsidRDefault="00DE34BF" w:rsidP="00876D0E">
      <w:pPr>
        <w:rPr>
          <w:lang w:val="en-US"/>
        </w:rPr>
      </w:pPr>
      <w:r w:rsidRPr="001D469B">
        <w:rPr>
          <w:lang w:val="en-US"/>
        </w:rPr>
        <w:t>Reviewing interventions</w:t>
      </w:r>
    </w:p>
    <w:p w14:paraId="2ED7D1D0" w14:textId="5BCFA1A2" w:rsidR="00DE34BF" w:rsidRPr="001D469B" w:rsidRDefault="000425D6" w:rsidP="00876D0E">
      <w:pPr>
        <w:rPr>
          <w:lang w:val="en-US"/>
        </w:rPr>
      </w:pPr>
      <w:r w:rsidRPr="001D469B">
        <w:rPr>
          <w:lang w:val="en-US"/>
        </w:rPr>
        <w:t>Reviewing SEND targets set in</w:t>
      </w:r>
      <w:r w:rsidR="00755F37" w:rsidRPr="001D469B">
        <w:rPr>
          <w:lang w:val="en-US"/>
        </w:rPr>
        <w:t xml:space="preserve"> Individual plans</w:t>
      </w:r>
    </w:p>
    <w:p w14:paraId="66D461C8" w14:textId="5A54E92C" w:rsidR="00DE34BF" w:rsidRPr="001D469B" w:rsidRDefault="000425D6" w:rsidP="00876D0E">
      <w:pPr>
        <w:rPr>
          <w:lang w:val="en-US"/>
        </w:rPr>
      </w:pPr>
      <w:r w:rsidRPr="001D469B">
        <w:rPr>
          <w:lang w:val="en-US"/>
        </w:rPr>
        <w:t>Parent/Child Views</w:t>
      </w:r>
    </w:p>
    <w:p w14:paraId="7C6C33B9" w14:textId="33243560" w:rsidR="00ED41DA" w:rsidRPr="001D469B" w:rsidRDefault="000425D6" w:rsidP="00876D0E">
      <w:pPr>
        <w:rPr>
          <w:lang w:val="en-US"/>
        </w:rPr>
      </w:pPr>
      <w:r w:rsidRPr="001D469B">
        <w:rPr>
          <w:lang w:val="en-US"/>
        </w:rPr>
        <w:t xml:space="preserve">Book </w:t>
      </w:r>
      <w:r w:rsidR="00DE34BF" w:rsidRPr="001D469B">
        <w:rPr>
          <w:lang w:val="en-US"/>
        </w:rPr>
        <w:t>looks</w:t>
      </w:r>
    </w:p>
    <w:p w14:paraId="3C086CB6" w14:textId="77777777" w:rsidR="00302603" w:rsidRDefault="00302603" w:rsidP="00876D0E">
      <w:pPr>
        <w:rPr>
          <w:lang w:val="en-US"/>
        </w:rPr>
      </w:pPr>
    </w:p>
    <w:p w14:paraId="4F0329EE" w14:textId="37FD9BBC" w:rsidR="00302603" w:rsidRPr="00561EC4" w:rsidRDefault="00302603" w:rsidP="00561EC4">
      <w:pPr>
        <w:pStyle w:val="ListParagraph"/>
        <w:numPr>
          <w:ilvl w:val="0"/>
          <w:numId w:val="24"/>
        </w:numPr>
        <w:rPr>
          <w:rFonts w:ascii="Open Sans" w:eastAsia="MS Mincho" w:hAnsi="Open Sans" w:cs="Open Sans"/>
          <w:b/>
          <w:color w:val="12263F"/>
          <w:lang w:val="en-US"/>
        </w:rPr>
      </w:pPr>
      <w:r w:rsidRPr="00561EC4">
        <w:rPr>
          <w:rFonts w:ascii="Open Sans" w:eastAsia="MS Mincho" w:hAnsi="Open Sans" w:cs="Open Sans"/>
          <w:b/>
          <w:color w:val="12263F"/>
          <w:lang w:val="en-US"/>
        </w:rPr>
        <w:t>Identifying pupils with SEN</w:t>
      </w:r>
      <w:r w:rsidR="00EE0ADF" w:rsidRPr="00561EC4">
        <w:rPr>
          <w:rFonts w:ascii="Open Sans" w:eastAsia="MS Mincho" w:hAnsi="Open Sans" w:cs="Open Sans"/>
          <w:b/>
          <w:color w:val="12263F"/>
          <w:lang w:val="en-US"/>
        </w:rPr>
        <w:t>D</w:t>
      </w:r>
      <w:r w:rsidRPr="00561EC4">
        <w:rPr>
          <w:rFonts w:ascii="Open Sans" w:eastAsia="MS Mincho" w:hAnsi="Open Sans" w:cs="Open Sans"/>
          <w:b/>
          <w:color w:val="12263F"/>
          <w:lang w:val="en-US"/>
        </w:rPr>
        <w:t xml:space="preserve"> and assessing their needs </w:t>
      </w:r>
    </w:p>
    <w:p w14:paraId="4C751413" w14:textId="0E5E39A2" w:rsidR="00302603" w:rsidRDefault="004F7C4D" w:rsidP="00876D0E">
      <w:pPr>
        <w:rPr>
          <w:lang w:val="en-US"/>
        </w:rPr>
      </w:pPr>
      <w:r>
        <w:rPr>
          <w:lang w:val="en-US"/>
        </w:rPr>
        <w:t>We would firstly liaise with primary schools to determine who is on the special education</w:t>
      </w:r>
      <w:r w:rsidR="00E66EB1">
        <w:rPr>
          <w:lang w:val="en-US"/>
        </w:rPr>
        <w:t>al needs register and who requires support within the school. Relevant files and plans are transferred to us by the primary</w:t>
      </w:r>
      <w:r w:rsidR="002E56CF">
        <w:rPr>
          <w:lang w:val="en-US"/>
        </w:rPr>
        <w:t xml:space="preserve"> school</w:t>
      </w:r>
      <w:r w:rsidR="00E66EB1">
        <w:rPr>
          <w:lang w:val="en-US"/>
        </w:rPr>
        <w:t xml:space="preserve"> as well as preparation for transition from primary school to secondary school. </w:t>
      </w:r>
    </w:p>
    <w:p w14:paraId="03393D03" w14:textId="18B5655E" w:rsidR="00980316" w:rsidRDefault="00302603" w:rsidP="00876D0E">
      <w:pPr>
        <w:rPr>
          <w:lang w:val="en-US"/>
        </w:rPr>
      </w:pPr>
      <w:r w:rsidRPr="00302603">
        <w:rPr>
          <w:lang w:val="en-US"/>
        </w:rPr>
        <w:t xml:space="preserve">We will </w:t>
      </w:r>
      <w:r w:rsidR="00B73F11">
        <w:rPr>
          <w:lang w:val="en-US"/>
        </w:rPr>
        <w:t xml:space="preserve">also </w:t>
      </w:r>
      <w:r w:rsidRPr="00302603">
        <w:rPr>
          <w:lang w:val="en-US"/>
        </w:rPr>
        <w:t xml:space="preserve">assess each </w:t>
      </w:r>
      <w:r>
        <w:rPr>
          <w:lang w:val="en-US"/>
        </w:rPr>
        <w:t>student</w:t>
      </w:r>
      <w:r w:rsidRPr="00302603">
        <w:rPr>
          <w:lang w:val="en-US"/>
        </w:rPr>
        <w:t xml:space="preserve">’s current skills and levels of attainment on entry, which will build on previous settings and Key Stages, where appropriate. </w:t>
      </w:r>
      <w:r>
        <w:rPr>
          <w:lang w:val="en-US"/>
        </w:rPr>
        <w:t>T</w:t>
      </w:r>
      <w:r w:rsidRPr="00302603">
        <w:rPr>
          <w:lang w:val="en-US"/>
        </w:rPr>
        <w:t>eachers will make regular assessments of progress for all pupils</w:t>
      </w:r>
      <w:r w:rsidR="00CE6B45">
        <w:rPr>
          <w:lang w:val="en-US"/>
        </w:rPr>
        <w:t xml:space="preserve"> within their subjects and throughout the year. </w:t>
      </w:r>
    </w:p>
    <w:p w14:paraId="0D016628" w14:textId="142C8EFD" w:rsidR="00182344" w:rsidRDefault="00302603" w:rsidP="00876D0E">
      <w:pPr>
        <w:rPr>
          <w:lang w:val="en-US"/>
        </w:rPr>
      </w:pPr>
      <w:r w:rsidRPr="00302603">
        <w:rPr>
          <w:lang w:val="en-US"/>
        </w:rPr>
        <w:t>When deciding whether special educational provision is required</w:t>
      </w:r>
      <w:r w:rsidR="00935E72">
        <w:rPr>
          <w:lang w:val="en-US"/>
        </w:rPr>
        <w:t xml:space="preserve"> and a child is not currently on the special educational needs (SEN) register</w:t>
      </w:r>
      <w:r w:rsidRPr="00302603">
        <w:rPr>
          <w:lang w:val="en-US"/>
        </w:rPr>
        <w:t>, we will start with</w:t>
      </w:r>
      <w:r w:rsidR="00834474">
        <w:rPr>
          <w:lang w:val="en-US"/>
        </w:rPr>
        <w:t xml:space="preserve"> looking at the relevant data</w:t>
      </w:r>
      <w:r w:rsidR="0054244D">
        <w:rPr>
          <w:lang w:val="en-US"/>
        </w:rPr>
        <w:t>, observations and learning walks to determine how the child learns and what strategies need to be used within the classroom. We will look at</w:t>
      </w:r>
      <w:r w:rsidRPr="00302603">
        <w:rPr>
          <w:lang w:val="en-US"/>
        </w:rPr>
        <w:t xml:space="preserve"> the desired outcomes, including the expected progress and attainment, and the views and the wishes of the </w:t>
      </w:r>
      <w:r>
        <w:rPr>
          <w:lang w:val="en-US"/>
        </w:rPr>
        <w:t>student</w:t>
      </w:r>
      <w:r w:rsidRPr="00302603">
        <w:rPr>
          <w:lang w:val="en-US"/>
        </w:rPr>
        <w:t xml:space="preserve"> and their parents. We will use this to determine the support</w:t>
      </w:r>
      <w:r w:rsidR="00327FD2">
        <w:rPr>
          <w:lang w:val="en-US"/>
        </w:rPr>
        <w:t xml:space="preserve"> or </w:t>
      </w:r>
      <w:r w:rsidRPr="00302603">
        <w:rPr>
          <w:lang w:val="en-US"/>
        </w:rPr>
        <w:t>whether something different or additional is needed.</w:t>
      </w:r>
    </w:p>
    <w:p w14:paraId="0771CAD9" w14:textId="6D85B51C" w:rsidR="00EC59CB" w:rsidRDefault="00B73F11" w:rsidP="00876D0E">
      <w:pPr>
        <w:rPr>
          <w:lang w:val="en-US"/>
        </w:rPr>
      </w:pPr>
      <w:r>
        <w:rPr>
          <w:lang w:val="en-US"/>
        </w:rPr>
        <w:lastRenderedPageBreak/>
        <w:t>We</w:t>
      </w:r>
      <w:r w:rsidR="00182344">
        <w:rPr>
          <w:lang w:val="en-US"/>
        </w:rPr>
        <w:t xml:space="preserve"> will </w:t>
      </w:r>
      <w:r>
        <w:rPr>
          <w:lang w:val="en-US"/>
        </w:rPr>
        <w:t xml:space="preserve">use </w:t>
      </w:r>
      <w:r w:rsidR="00F3096C">
        <w:rPr>
          <w:lang w:val="en-US"/>
        </w:rPr>
        <w:t xml:space="preserve">a person </w:t>
      </w:r>
      <w:r w:rsidR="00EF1BF5">
        <w:rPr>
          <w:lang w:val="en-US"/>
        </w:rPr>
        <w:t xml:space="preserve">centred approach </w:t>
      </w:r>
      <w:r>
        <w:rPr>
          <w:lang w:val="en-US"/>
        </w:rPr>
        <w:t>whe</w:t>
      </w:r>
      <w:r w:rsidR="001F0466">
        <w:rPr>
          <w:lang w:val="en-US"/>
        </w:rPr>
        <w:t xml:space="preserve">re we complete the assess, plan, do and review </w:t>
      </w:r>
      <w:r w:rsidR="00FB4775">
        <w:rPr>
          <w:lang w:val="en-US"/>
        </w:rPr>
        <w:t>cycles</w:t>
      </w:r>
      <w:r w:rsidR="003B40DA">
        <w:rPr>
          <w:lang w:val="en-US"/>
        </w:rPr>
        <w:t xml:space="preserve"> and create a plan of strategies and provisions that need to be </w:t>
      </w:r>
      <w:r w:rsidR="00A752F8">
        <w:rPr>
          <w:lang w:val="en-US"/>
        </w:rPr>
        <w:t>in place</w:t>
      </w:r>
      <w:r w:rsidR="001F0466">
        <w:rPr>
          <w:lang w:val="en-US"/>
        </w:rPr>
        <w:t>.</w:t>
      </w:r>
      <w:r w:rsidR="00A752F8">
        <w:rPr>
          <w:lang w:val="en-US"/>
        </w:rPr>
        <w:t xml:space="preserve"> </w:t>
      </w:r>
      <w:r w:rsidR="001F0466">
        <w:rPr>
          <w:lang w:val="en-US"/>
        </w:rPr>
        <w:t xml:space="preserve"> Please see what this p</w:t>
      </w:r>
      <w:r w:rsidR="00001858">
        <w:rPr>
          <w:lang w:val="en-US"/>
        </w:rPr>
        <w:t>rocess looks like below:</w:t>
      </w:r>
    </w:p>
    <w:p w14:paraId="444C7979" w14:textId="5E90D4A1" w:rsidR="008C31E2" w:rsidRDefault="002906A7" w:rsidP="00876D0E">
      <w:pPr>
        <w:rPr>
          <w:lang w:val="en-US"/>
        </w:rPr>
      </w:pPr>
      <w:r w:rsidRPr="006D70D8">
        <w:rPr>
          <w:noProof/>
          <w:lang w:val="en-US"/>
        </w:rPr>
        <mc:AlternateContent>
          <mc:Choice Requires="wps">
            <w:drawing>
              <wp:anchor distT="45720" distB="45720" distL="114300" distR="114300" simplePos="0" relativeHeight="251666432" behindDoc="0" locked="0" layoutInCell="1" allowOverlap="1" wp14:anchorId="3E435161" wp14:editId="753A0811">
                <wp:simplePos x="0" y="0"/>
                <wp:positionH relativeFrom="margin">
                  <wp:align>left</wp:align>
                </wp:positionH>
                <wp:positionV relativeFrom="paragraph">
                  <wp:posOffset>46990</wp:posOffset>
                </wp:positionV>
                <wp:extent cx="2272665" cy="977900"/>
                <wp:effectExtent l="0" t="0" r="1333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977900"/>
                        </a:xfrm>
                        <a:prstGeom prst="rect">
                          <a:avLst/>
                        </a:prstGeom>
                        <a:solidFill>
                          <a:srgbClr val="FFFFFF"/>
                        </a:solidFill>
                        <a:ln w="9525">
                          <a:solidFill>
                            <a:srgbClr val="000000"/>
                          </a:solidFill>
                          <a:miter lim="800000"/>
                          <a:headEnd/>
                          <a:tailEnd/>
                        </a:ln>
                      </wps:spPr>
                      <wps:txbx>
                        <w:txbxContent>
                          <w:p w14:paraId="59A5F4B6" w14:textId="78646422" w:rsidR="000308EF" w:rsidRDefault="00450018" w:rsidP="000308EF">
                            <w:r w:rsidRPr="00257DCD">
                              <w:rPr>
                                <w:color w:val="4472C4" w:themeColor="accent1"/>
                              </w:rPr>
                              <w:t>Review</w:t>
                            </w:r>
                            <w:r w:rsidR="000308EF">
                              <w:t xml:space="preserve"> – </w:t>
                            </w:r>
                            <w:r w:rsidR="00154BBC">
                              <w:t xml:space="preserve">Teachers continue to review progress </w:t>
                            </w:r>
                            <w:r w:rsidR="002A1DB0">
                              <w:t xml:space="preserve">and </w:t>
                            </w:r>
                            <w:r w:rsidR="00257DCD">
                              <w:t xml:space="preserve">how effective this has been as well as identify any additional strategies or interventions.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35161" id="_x0000_t202" coordsize="21600,21600" o:spt="202" path="m,l,21600r21600,l21600,xe">
                <v:stroke joinstyle="miter"/>
                <v:path gradientshapeok="t" o:connecttype="rect"/>
              </v:shapetype>
              <v:shape id="Text Box 2" o:spid="_x0000_s1026" type="#_x0000_t202" style="position:absolute;margin-left:0;margin-top:3.7pt;width:178.95pt;height:7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RCIQIAAEQ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">
                <v:textbox>
                  <w:txbxContent>
                    <w:p w14:paraId="59A5F4B6" w14:textId="78646422" w:rsidR="000308EF" w:rsidRDefault="00450018" w:rsidP="000308EF">
                      <w:r w:rsidRPr="00257DCD">
                        <w:rPr>
                          <w:color w:val="4472C4" w:themeColor="accent1"/>
                        </w:rPr>
                        <w:t>Review</w:t>
                      </w:r>
                      <w:r w:rsidR="000308EF">
                        <w:t xml:space="preserve"> – </w:t>
                      </w:r>
                      <w:r w:rsidR="00154BBC">
                        <w:t xml:space="preserve">Teachers continue to review progress </w:t>
                      </w:r>
                      <w:r w:rsidR="002A1DB0">
                        <w:t xml:space="preserve">and </w:t>
                      </w:r>
                      <w:r w:rsidR="00257DCD">
                        <w:t xml:space="preserve">how effective this has been as well as identify any additional strategies or interventions. </w:t>
                      </w:r>
                    </w:p>
                  </w:txbxContent>
                </v:textbox>
                <w10:wrap type="square" anchorx="margin"/>
              </v:shape>
            </w:pict>
          </mc:Fallback>
        </mc:AlternateContent>
      </w:r>
      <w:r w:rsidR="00883728" w:rsidRPr="006D70D8">
        <w:rPr>
          <w:noProof/>
          <w:lang w:val="en-US"/>
        </w:rPr>
        <mc:AlternateContent>
          <mc:Choice Requires="wps">
            <w:drawing>
              <wp:anchor distT="45720" distB="45720" distL="114300" distR="114300" simplePos="0" relativeHeight="251660288" behindDoc="0" locked="0" layoutInCell="1" allowOverlap="1" wp14:anchorId="5B27143B" wp14:editId="402B57A8">
                <wp:simplePos x="0" y="0"/>
                <wp:positionH relativeFrom="column">
                  <wp:posOffset>3822442</wp:posOffset>
                </wp:positionH>
                <wp:positionV relativeFrom="paragraph">
                  <wp:posOffset>61472</wp:posOffset>
                </wp:positionV>
                <wp:extent cx="1999615" cy="85534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55345"/>
                        </a:xfrm>
                        <a:prstGeom prst="rect">
                          <a:avLst/>
                        </a:prstGeom>
                        <a:solidFill>
                          <a:srgbClr val="FFFFFF"/>
                        </a:solidFill>
                        <a:ln w="9525">
                          <a:solidFill>
                            <a:srgbClr val="000000"/>
                          </a:solidFill>
                          <a:miter lim="800000"/>
                          <a:headEnd/>
                          <a:tailEnd/>
                        </a:ln>
                      </wps:spPr>
                      <wps:txbx>
                        <w:txbxContent>
                          <w:p w14:paraId="44C81152" w14:textId="36AD290A" w:rsidR="006D70D8" w:rsidRDefault="006D70D8">
                            <w:r w:rsidRPr="00257DCD">
                              <w:rPr>
                                <w:color w:val="ED7D31" w:themeColor="accent2"/>
                              </w:rPr>
                              <w:t>Assess</w:t>
                            </w:r>
                            <w:r>
                              <w:t xml:space="preserve"> </w:t>
                            </w:r>
                            <w:r w:rsidR="00E05790">
                              <w:t>–</w:t>
                            </w:r>
                            <w:r>
                              <w:t xml:space="preserve"> </w:t>
                            </w:r>
                            <w:r w:rsidR="00E05790">
                              <w:t xml:space="preserve">Identify pupil strengths and needs </w:t>
                            </w:r>
                            <w:r w:rsidR="00607109">
                              <w:t xml:space="preserve">to </w:t>
                            </w:r>
                            <w:r w:rsidR="003C6CBF">
                              <w:t xml:space="preserve">inform effective planning and appropriate provision.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7143B" id="_x0000_s1027" type="#_x0000_t202" style="position:absolute;margin-left:301pt;margin-top:4.85pt;width:157.45pt;height:6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">
                <v:textbox>
                  <w:txbxContent>
                    <w:p w14:paraId="44C81152" w14:textId="36AD290A" w:rsidR="006D70D8" w:rsidRDefault="006D70D8">
                      <w:r w:rsidRPr="00257DCD">
                        <w:rPr>
                          <w:color w:val="ED7D31" w:themeColor="accent2"/>
                        </w:rPr>
                        <w:t>Assess</w:t>
                      </w:r>
                      <w:r>
                        <w:t xml:space="preserve"> </w:t>
                      </w:r>
                      <w:r w:rsidR="00E05790">
                        <w:t>–</w:t>
                      </w:r>
                      <w:r>
                        <w:t xml:space="preserve"> </w:t>
                      </w:r>
                      <w:r w:rsidR="00E05790">
                        <w:t xml:space="preserve">Identify pupil strengths and needs </w:t>
                      </w:r>
                      <w:r w:rsidR="00607109">
                        <w:t xml:space="preserve">to </w:t>
                      </w:r>
                      <w:r w:rsidR="003C6CBF">
                        <w:t xml:space="preserve">inform effective planning and appropriate provision. </w:t>
                      </w:r>
                    </w:p>
                  </w:txbxContent>
                </v:textbox>
                <w10:wrap type="square"/>
              </v:shape>
            </w:pict>
          </mc:Fallback>
        </mc:AlternateContent>
      </w:r>
      <w:r w:rsidR="00883728">
        <w:rPr>
          <w:noProof/>
          <w:lang w:val="en-US"/>
        </w:rPr>
        <w:drawing>
          <wp:anchor distT="0" distB="0" distL="114300" distR="114300" simplePos="0" relativeHeight="251658240" behindDoc="0" locked="0" layoutInCell="1" allowOverlap="1" wp14:anchorId="63B75D11" wp14:editId="1F7F74FC">
            <wp:simplePos x="0" y="0"/>
            <wp:positionH relativeFrom="margin">
              <wp:posOffset>795020</wp:posOffset>
            </wp:positionH>
            <wp:positionV relativeFrom="paragraph">
              <wp:posOffset>330835</wp:posOffset>
            </wp:positionV>
            <wp:extent cx="4542155" cy="2503170"/>
            <wp:effectExtent l="0" t="0" r="0" b="1143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C82B07C" w14:textId="782FAF56" w:rsidR="00001858" w:rsidRDefault="00001858" w:rsidP="00876D0E">
      <w:pPr>
        <w:rPr>
          <w:lang w:val="en-US"/>
        </w:rPr>
      </w:pPr>
    </w:p>
    <w:p w14:paraId="4D3B3852" w14:textId="32ABA69C" w:rsidR="00EF1BF5" w:rsidRDefault="00EF1BF5" w:rsidP="00876D0E">
      <w:pPr>
        <w:rPr>
          <w:lang w:val="en-US"/>
        </w:rPr>
      </w:pPr>
    </w:p>
    <w:p w14:paraId="24E313A4" w14:textId="32424071" w:rsidR="00AA28AB" w:rsidRDefault="00AA28AB" w:rsidP="00876D0E">
      <w:pPr>
        <w:rPr>
          <w:lang w:val="en-US"/>
        </w:rPr>
      </w:pPr>
    </w:p>
    <w:p w14:paraId="4AE184D3" w14:textId="2EBA1A6C" w:rsidR="00AA28AB" w:rsidRDefault="00883728" w:rsidP="00876D0E">
      <w:pPr>
        <w:rPr>
          <w:lang w:val="en-US"/>
        </w:rPr>
      </w:pPr>
      <w:r w:rsidRPr="006D70D8">
        <w:rPr>
          <w:noProof/>
          <w:lang w:val="en-US"/>
        </w:rPr>
        <mc:AlternateContent>
          <mc:Choice Requires="wps">
            <w:drawing>
              <wp:anchor distT="45720" distB="45720" distL="114300" distR="114300" simplePos="0" relativeHeight="251664384" behindDoc="0" locked="0" layoutInCell="1" allowOverlap="1" wp14:anchorId="0C358C3E" wp14:editId="2AA1B3D7">
                <wp:simplePos x="0" y="0"/>
                <wp:positionH relativeFrom="column">
                  <wp:posOffset>218117</wp:posOffset>
                </wp:positionH>
                <wp:positionV relativeFrom="paragraph">
                  <wp:posOffset>268734</wp:posOffset>
                </wp:positionV>
                <wp:extent cx="2009140" cy="855345"/>
                <wp:effectExtent l="0" t="0" r="1016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855345"/>
                        </a:xfrm>
                        <a:prstGeom prst="rect">
                          <a:avLst/>
                        </a:prstGeom>
                        <a:solidFill>
                          <a:srgbClr val="FFFFFF"/>
                        </a:solidFill>
                        <a:ln w="9525">
                          <a:solidFill>
                            <a:srgbClr val="000000"/>
                          </a:solidFill>
                          <a:miter lim="800000"/>
                          <a:headEnd/>
                          <a:tailEnd/>
                        </a:ln>
                      </wps:spPr>
                      <wps:txbx>
                        <w:txbxContent>
                          <w:p w14:paraId="1903C842" w14:textId="42CC956A" w:rsidR="008F08F2" w:rsidRDefault="00225A29" w:rsidP="008F08F2">
                            <w:r w:rsidRPr="00257DCD">
                              <w:rPr>
                                <w:color w:val="FFC000" w:themeColor="accent4"/>
                              </w:rPr>
                              <w:t>Do</w:t>
                            </w:r>
                            <w:r w:rsidR="008F08F2">
                              <w:t xml:space="preserve"> – </w:t>
                            </w:r>
                            <w:r>
                              <w:t xml:space="preserve">Implement the support and strategies and gain a better understanding of how the </w:t>
                            </w:r>
                            <w:r w:rsidR="000308EF">
                              <w:t xml:space="preserve">child learns.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8C3E" id="_x0000_s1028" type="#_x0000_t202" style="position:absolute;margin-left:17.15pt;margin-top:21.15pt;width:158.2pt;height:6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">
                <v:textbox>
                  <w:txbxContent>
                    <w:p w14:paraId="1903C842" w14:textId="42CC956A" w:rsidR="008F08F2" w:rsidRDefault="00225A29" w:rsidP="008F08F2">
                      <w:r w:rsidRPr="00257DCD">
                        <w:rPr>
                          <w:color w:val="FFC000" w:themeColor="accent4"/>
                        </w:rPr>
                        <w:t>Do</w:t>
                      </w:r>
                      <w:r w:rsidR="008F08F2">
                        <w:t xml:space="preserve"> – </w:t>
                      </w:r>
                      <w:r>
                        <w:t xml:space="preserve">Implement the support and strategies and gain a better understanding of how the </w:t>
                      </w:r>
                      <w:r w:rsidR="000308EF">
                        <w:t xml:space="preserve">child learns. </w:t>
                      </w:r>
                    </w:p>
                  </w:txbxContent>
                </v:textbox>
                <w10:wrap type="square"/>
              </v:shape>
            </w:pict>
          </mc:Fallback>
        </mc:AlternateContent>
      </w:r>
      <w:r w:rsidRPr="006D70D8">
        <w:rPr>
          <w:noProof/>
          <w:lang w:val="en-US"/>
        </w:rPr>
        <mc:AlternateContent>
          <mc:Choice Requires="wps">
            <w:drawing>
              <wp:anchor distT="45720" distB="45720" distL="114300" distR="114300" simplePos="0" relativeHeight="251662336" behindDoc="0" locked="0" layoutInCell="1" allowOverlap="1" wp14:anchorId="3ED69A88" wp14:editId="260A5694">
                <wp:simplePos x="0" y="0"/>
                <wp:positionH relativeFrom="column">
                  <wp:posOffset>3899783</wp:posOffset>
                </wp:positionH>
                <wp:positionV relativeFrom="paragraph">
                  <wp:posOffset>288290</wp:posOffset>
                </wp:positionV>
                <wp:extent cx="1999615" cy="894715"/>
                <wp:effectExtent l="0" t="0" r="1968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94715"/>
                        </a:xfrm>
                        <a:prstGeom prst="rect">
                          <a:avLst/>
                        </a:prstGeom>
                        <a:solidFill>
                          <a:srgbClr val="FFFFFF"/>
                        </a:solidFill>
                        <a:ln w="9525">
                          <a:solidFill>
                            <a:srgbClr val="000000"/>
                          </a:solidFill>
                          <a:miter lim="800000"/>
                          <a:headEnd/>
                          <a:tailEnd/>
                        </a:ln>
                      </wps:spPr>
                      <wps:txbx>
                        <w:txbxContent>
                          <w:p w14:paraId="49E080D8" w14:textId="613C7D5C" w:rsidR="003C6CBF" w:rsidRDefault="003C6CBF" w:rsidP="003C6CBF">
                            <w:r w:rsidRPr="00257DCD">
                              <w:rPr>
                                <w:color w:val="808080" w:themeColor="background1" w:themeShade="80"/>
                              </w:rPr>
                              <w:t>Plan</w:t>
                            </w:r>
                            <w:r>
                              <w:t xml:space="preserve"> –</w:t>
                            </w:r>
                            <w:r w:rsidR="008C31E2">
                              <w:t xml:space="preserve"> Use assessment</w:t>
                            </w:r>
                            <w:r w:rsidR="008F08F2">
                              <w:t xml:space="preserve"> information and views to plan teaching approaches and interventions.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69A88" id="_x0000_s1029" type="#_x0000_t202" style="position:absolute;margin-left:307.05pt;margin-top:22.7pt;width:157.45pt;height:70.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">
                <v:textbox>
                  <w:txbxContent>
                    <w:p w14:paraId="49E080D8" w14:textId="613C7D5C" w:rsidR="003C6CBF" w:rsidRDefault="003C6CBF" w:rsidP="003C6CBF">
                      <w:r w:rsidRPr="00257DCD">
                        <w:rPr>
                          <w:color w:val="808080" w:themeColor="background1" w:themeShade="80"/>
                        </w:rPr>
                        <w:t>Plan</w:t>
                      </w:r>
                      <w:r>
                        <w:t xml:space="preserve"> –</w:t>
                      </w:r>
                      <w:r w:rsidR="008C31E2">
                        <w:t xml:space="preserve"> Use assessment</w:t>
                      </w:r>
                      <w:r w:rsidR="008F08F2">
                        <w:t xml:space="preserve"> information and views to plan teaching approaches and interventions. </w:t>
                      </w:r>
                    </w:p>
                  </w:txbxContent>
                </v:textbox>
                <w10:wrap type="square"/>
              </v:shape>
            </w:pict>
          </mc:Fallback>
        </mc:AlternateContent>
      </w:r>
    </w:p>
    <w:p w14:paraId="769576B2" w14:textId="0B5172EB" w:rsidR="00AA28AB" w:rsidRDefault="00AA28AB" w:rsidP="00876D0E">
      <w:pPr>
        <w:rPr>
          <w:lang w:val="en-US"/>
        </w:rPr>
      </w:pPr>
    </w:p>
    <w:p w14:paraId="56BD193E" w14:textId="6EB2F4D9" w:rsidR="00AA28AB" w:rsidRDefault="00AA28AB" w:rsidP="00876D0E">
      <w:pPr>
        <w:rPr>
          <w:lang w:val="en-US"/>
        </w:rPr>
      </w:pPr>
    </w:p>
    <w:p w14:paraId="1B093854" w14:textId="6CE2E919" w:rsidR="00AA28AB" w:rsidRDefault="00CE1352" w:rsidP="00876D0E">
      <w:pPr>
        <w:rPr>
          <w:lang w:val="en-US"/>
        </w:rPr>
      </w:pPr>
      <w:r>
        <w:rPr>
          <w:lang w:val="en-US"/>
        </w:rPr>
        <w:t>Teacher</w:t>
      </w:r>
      <w:r w:rsidR="002415F8">
        <w:rPr>
          <w:lang w:val="en-US"/>
        </w:rPr>
        <w:t>s</w:t>
      </w:r>
      <w:r>
        <w:rPr>
          <w:lang w:val="en-US"/>
        </w:rPr>
        <w:t xml:space="preserve"> will </w:t>
      </w:r>
      <w:r w:rsidR="00A13015">
        <w:rPr>
          <w:lang w:val="en-US"/>
        </w:rPr>
        <w:t xml:space="preserve">review and monitor the progress over a term. </w:t>
      </w:r>
      <w:r w:rsidR="00AA28AB" w:rsidRPr="00AA28AB">
        <w:rPr>
          <w:lang w:val="en-US"/>
        </w:rPr>
        <w:t>Where there are concerns about a</w:t>
      </w:r>
      <w:r w:rsidR="00EC59CB">
        <w:rPr>
          <w:lang w:val="en-US"/>
        </w:rPr>
        <w:t xml:space="preserve"> learner having</w:t>
      </w:r>
      <w:r w:rsidR="00AA28AB" w:rsidRPr="00AA28AB">
        <w:rPr>
          <w:lang w:val="en-US"/>
        </w:rPr>
        <w:t xml:space="preserve"> possible SEND, pupils are</w:t>
      </w:r>
      <w:r w:rsidR="00A13015">
        <w:rPr>
          <w:lang w:val="en-US"/>
        </w:rPr>
        <w:t xml:space="preserve"> then</w:t>
      </w:r>
      <w:r w:rsidR="00AA28AB" w:rsidRPr="00AA28AB">
        <w:rPr>
          <w:lang w:val="en-US"/>
        </w:rPr>
        <w:t xml:space="preserve"> referred to the SEND team for further investigation and observation. Pupils and parents /carers will be informed at each stage about what is happening and what it means. Where necessary parents / carers may be asked for permission for their child to see an external agency for advice or to assist in identifying SEND.</w:t>
      </w:r>
    </w:p>
    <w:p w14:paraId="581553A6" w14:textId="77777777" w:rsidR="00691D91" w:rsidRDefault="00691D91" w:rsidP="00876D0E">
      <w:pPr>
        <w:rPr>
          <w:lang w:val="en-US"/>
        </w:rPr>
      </w:pPr>
    </w:p>
    <w:p w14:paraId="2D1C9427" w14:textId="2FD5849A" w:rsidR="00691D91" w:rsidRPr="00561EC4" w:rsidRDefault="00691D91" w:rsidP="00561EC4">
      <w:pPr>
        <w:pStyle w:val="ListParagraph"/>
        <w:numPr>
          <w:ilvl w:val="0"/>
          <w:numId w:val="24"/>
        </w:numPr>
        <w:rPr>
          <w:rFonts w:ascii="Open Sans" w:eastAsia="MS Mincho" w:hAnsi="Open Sans" w:cs="Open Sans"/>
          <w:b/>
          <w:color w:val="12263F"/>
          <w:lang w:val="en-US"/>
        </w:rPr>
      </w:pPr>
      <w:r w:rsidRPr="00561EC4">
        <w:rPr>
          <w:rFonts w:ascii="Open Sans" w:eastAsia="MS Mincho" w:hAnsi="Open Sans" w:cs="Open Sans"/>
          <w:b/>
          <w:color w:val="12263F"/>
          <w:lang w:val="en-US"/>
        </w:rPr>
        <w:t>Assessing and reviewing pupils' progress</w:t>
      </w:r>
    </w:p>
    <w:p w14:paraId="3C6C68F8" w14:textId="77777777" w:rsidR="00691D91" w:rsidRPr="00302603" w:rsidRDefault="00691D91" w:rsidP="00691D91">
      <w:pPr>
        <w:rPr>
          <w:lang w:val="en-US"/>
        </w:rPr>
      </w:pPr>
      <w:r w:rsidRPr="00302603">
        <w:rPr>
          <w:lang w:val="en-US"/>
        </w:rPr>
        <w:t xml:space="preserve">We will follow the graduated approach and the four-part cycle of assess, plan, do, review.  </w:t>
      </w:r>
    </w:p>
    <w:p w14:paraId="2603D2E7" w14:textId="77777777" w:rsidR="00691D91" w:rsidRPr="00302603" w:rsidRDefault="00691D91" w:rsidP="00691D91">
      <w:pPr>
        <w:rPr>
          <w:lang w:val="en-US"/>
        </w:rPr>
      </w:pPr>
      <w:r>
        <w:rPr>
          <w:lang w:val="en-US"/>
        </w:rPr>
        <w:t>S</w:t>
      </w:r>
      <w:r w:rsidRPr="00302603">
        <w:rPr>
          <w:lang w:val="en-US"/>
        </w:rPr>
        <w:t>ubject teacher</w:t>
      </w:r>
      <w:r>
        <w:rPr>
          <w:lang w:val="en-US"/>
        </w:rPr>
        <w:t>s</w:t>
      </w:r>
      <w:r w:rsidRPr="00302603">
        <w:rPr>
          <w:lang w:val="en-US"/>
        </w:rPr>
        <w:t xml:space="preserve"> will work with the SEN</w:t>
      </w:r>
      <w:r>
        <w:rPr>
          <w:lang w:val="en-US"/>
        </w:rPr>
        <w:t>D</w:t>
      </w:r>
      <w:r w:rsidRPr="00302603">
        <w:rPr>
          <w:lang w:val="en-US"/>
        </w:rPr>
        <w:t>CO to carry out a clear analysis of the pupil’s needs. This will draw on:</w:t>
      </w:r>
    </w:p>
    <w:p w14:paraId="7BBEB577" w14:textId="77777777" w:rsidR="00691D91" w:rsidRPr="00302603" w:rsidRDefault="00691D91" w:rsidP="00691D91">
      <w:pPr>
        <w:rPr>
          <w:lang w:val="en-US"/>
        </w:rPr>
      </w:pPr>
      <w:r w:rsidRPr="00302603">
        <w:rPr>
          <w:lang w:val="en-US"/>
        </w:rPr>
        <w:t xml:space="preserve">The teacher’s assessment and experience of the </w:t>
      </w:r>
      <w:r>
        <w:rPr>
          <w:lang w:val="en-US"/>
        </w:rPr>
        <w:t>student</w:t>
      </w:r>
    </w:p>
    <w:p w14:paraId="5E44965B" w14:textId="77777777" w:rsidR="00691D91" w:rsidRPr="00302603" w:rsidRDefault="00691D91" w:rsidP="00691D91">
      <w:pPr>
        <w:rPr>
          <w:lang w:val="en-US"/>
        </w:rPr>
      </w:pPr>
      <w:r w:rsidRPr="00302603">
        <w:rPr>
          <w:lang w:val="en-US"/>
        </w:rPr>
        <w:t xml:space="preserve">Their previous progress and attainment or behaviour </w:t>
      </w:r>
    </w:p>
    <w:p w14:paraId="08491247" w14:textId="77777777" w:rsidR="00691D91" w:rsidRPr="00302603" w:rsidRDefault="00691D91" w:rsidP="00691D91">
      <w:pPr>
        <w:rPr>
          <w:lang w:val="en-US"/>
        </w:rPr>
      </w:pPr>
      <w:r w:rsidRPr="00302603">
        <w:rPr>
          <w:lang w:val="en-US"/>
        </w:rPr>
        <w:t>The individual’s development in comparison to their peers and national data</w:t>
      </w:r>
    </w:p>
    <w:p w14:paraId="764EF2E0" w14:textId="77777777" w:rsidR="00691D91" w:rsidRPr="00302603" w:rsidRDefault="00691D91" w:rsidP="00691D91">
      <w:pPr>
        <w:rPr>
          <w:lang w:val="en-US"/>
        </w:rPr>
      </w:pPr>
      <w:r w:rsidRPr="00302603">
        <w:rPr>
          <w:lang w:val="en-US"/>
        </w:rPr>
        <w:t>The views and experience of parents</w:t>
      </w:r>
    </w:p>
    <w:p w14:paraId="4DC86759" w14:textId="77777777" w:rsidR="00691D91" w:rsidRPr="00302603" w:rsidRDefault="00691D91" w:rsidP="00691D91">
      <w:pPr>
        <w:rPr>
          <w:lang w:val="en-US"/>
        </w:rPr>
      </w:pPr>
      <w:r w:rsidRPr="00302603">
        <w:rPr>
          <w:lang w:val="en-US"/>
        </w:rPr>
        <w:t xml:space="preserve">The </w:t>
      </w:r>
      <w:r>
        <w:rPr>
          <w:lang w:val="en-US"/>
        </w:rPr>
        <w:t>student</w:t>
      </w:r>
      <w:r w:rsidRPr="00302603">
        <w:rPr>
          <w:lang w:val="en-US"/>
        </w:rPr>
        <w:t>’s own views</w:t>
      </w:r>
    </w:p>
    <w:p w14:paraId="1C31916F" w14:textId="77777777" w:rsidR="00691D91" w:rsidRPr="00302603" w:rsidRDefault="00691D91" w:rsidP="00691D91">
      <w:pPr>
        <w:rPr>
          <w:lang w:val="en-US"/>
        </w:rPr>
      </w:pPr>
      <w:r w:rsidRPr="00302603">
        <w:rPr>
          <w:lang w:val="en-US"/>
        </w:rPr>
        <w:t xml:space="preserve">Advice from external support services, if relevant </w:t>
      </w:r>
    </w:p>
    <w:p w14:paraId="34A50978" w14:textId="77777777" w:rsidR="00691D91" w:rsidRPr="00302603" w:rsidRDefault="00691D91" w:rsidP="00691D91">
      <w:pPr>
        <w:rPr>
          <w:lang w:val="en-US"/>
        </w:rPr>
      </w:pPr>
      <w:r w:rsidRPr="00302603">
        <w:rPr>
          <w:lang w:val="en-US"/>
        </w:rPr>
        <w:t xml:space="preserve">The assessment will be reviewed regularly. </w:t>
      </w:r>
    </w:p>
    <w:p w14:paraId="3A6918A3" w14:textId="77777777" w:rsidR="00691D91" w:rsidRPr="00302603" w:rsidRDefault="00691D91" w:rsidP="00691D91">
      <w:pPr>
        <w:rPr>
          <w:lang w:val="en-US"/>
        </w:rPr>
      </w:pPr>
      <w:r w:rsidRPr="00302603">
        <w:rPr>
          <w:lang w:val="en-US"/>
        </w:rPr>
        <w:t xml:space="preserve">All teachers and support staff who work with the </w:t>
      </w:r>
      <w:r>
        <w:rPr>
          <w:lang w:val="en-US"/>
        </w:rPr>
        <w:t>student</w:t>
      </w:r>
      <w:r w:rsidRPr="00302603">
        <w:rPr>
          <w:lang w:val="en-US"/>
        </w:rPr>
        <w:t xml:space="preserve"> will be made aware of their needs, the outcomes sought, the support provided, and any teaching strategies or approaches that are required. We will regularly review the effectiveness of the support and interventions and their impact on the </w:t>
      </w:r>
      <w:r>
        <w:rPr>
          <w:lang w:val="en-US"/>
        </w:rPr>
        <w:t>student</w:t>
      </w:r>
      <w:r w:rsidRPr="00302603">
        <w:rPr>
          <w:lang w:val="en-US"/>
        </w:rPr>
        <w:t xml:space="preserve">’s progress. </w:t>
      </w:r>
    </w:p>
    <w:p w14:paraId="590BA5EE" w14:textId="17C9A8F5" w:rsidR="00C35C21" w:rsidRDefault="005E67B0" w:rsidP="00C35C21">
      <w:pPr>
        <w:rPr>
          <w:lang w:val="en-US"/>
        </w:rPr>
      </w:pPr>
      <w:r>
        <w:rPr>
          <w:lang w:val="en-US"/>
        </w:rPr>
        <w:lastRenderedPageBreak/>
        <w:t xml:space="preserve">Teachers will </w:t>
      </w:r>
      <w:r w:rsidR="0069543B">
        <w:rPr>
          <w:lang w:val="en-US"/>
        </w:rPr>
        <w:t>look at and analyse pupil</w:t>
      </w:r>
      <w:r>
        <w:rPr>
          <w:lang w:val="en-US"/>
        </w:rPr>
        <w:t xml:space="preserve"> progress for all students regularly </w:t>
      </w:r>
      <w:r w:rsidR="0069543B">
        <w:rPr>
          <w:lang w:val="en-US"/>
        </w:rPr>
        <w:t>within their department meetings. Pupils on the SEND register will be monitored more closely</w:t>
      </w:r>
      <w:r w:rsidR="00503097">
        <w:rPr>
          <w:lang w:val="en-US"/>
        </w:rPr>
        <w:t>.</w:t>
      </w:r>
      <w:r w:rsidR="0069543B">
        <w:rPr>
          <w:lang w:val="en-US"/>
        </w:rPr>
        <w:t xml:space="preserve"> </w:t>
      </w:r>
      <w:r w:rsidR="00503097">
        <w:t>The SENCO reviews this data for SEND pupils termly and liaises with subject teachers as appropriate in order to adjust provision where appropriate.</w:t>
      </w:r>
      <w:r w:rsidR="00157A47">
        <w:t xml:space="preserve"> The views of the pupil and their parents / carers are vital in assessing the impact of the additional support given and parents / carers are invited to discuss the progress of their child with the SENCO on a termly basis via questionnaires. Parents / carers also have the opportunity to discuss their child’s progress with subject teachers</w:t>
      </w:r>
      <w:r w:rsidR="00F26951">
        <w:t xml:space="preserve"> at parents evening. </w:t>
      </w:r>
      <w:r w:rsidR="00137FEA">
        <w:t>Urgent concerns can be discussed by appointment with the SENCO.</w:t>
      </w:r>
      <w:r w:rsidR="00157A47">
        <w:t xml:space="preserve"> </w:t>
      </w:r>
      <w:r w:rsidR="00503097">
        <w:t xml:space="preserve"> </w:t>
      </w:r>
      <w:r>
        <w:rPr>
          <w:lang w:val="en-US"/>
        </w:rPr>
        <w:t xml:space="preserve"> </w:t>
      </w:r>
    </w:p>
    <w:p w14:paraId="2E637DF2" w14:textId="77777777" w:rsidR="00C35C21" w:rsidRPr="00C35C21" w:rsidRDefault="00C35C21" w:rsidP="00C35C21">
      <w:pPr>
        <w:rPr>
          <w:lang w:val="en-US"/>
        </w:rPr>
      </w:pPr>
    </w:p>
    <w:p w14:paraId="2EE978F9" w14:textId="52C57FB1" w:rsidR="00C35C21" w:rsidRPr="00561EC4" w:rsidRDefault="00C35C21" w:rsidP="00561EC4">
      <w:pPr>
        <w:pStyle w:val="ListParagraph"/>
        <w:numPr>
          <w:ilvl w:val="0"/>
          <w:numId w:val="24"/>
        </w:numPr>
        <w:rPr>
          <w:rFonts w:ascii="Open Sans" w:eastAsia="MS Mincho" w:hAnsi="Open Sans" w:cs="Open Sans"/>
          <w:b/>
          <w:color w:val="12263F"/>
          <w:lang w:val="en-US"/>
        </w:rPr>
      </w:pPr>
      <w:r w:rsidRPr="00561EC4">
        <w:rPr>
          <w:rFonts w:ascii="Open Sans" w:eastAsia="MS Mincho" w:hAnsi="Open Sans" w:cs="Open Sans"/>
          <w:b/>
          <w:color w:val="12263F"/>
          <w:lang w:val="en-US"/>
        </w:rPr>
        <w:t>Our approach to teaching pupils with SEND</w:t>
      </w:r>
    </w:p>
    <w:p w14:paraId="4DD2B64F" w14:textId="77777777" w:rsidR="00C35C21" w:rsidRPr="00302603" w:rsidRDefault="00C35C21" w:rsidP="00C35C21">
      <w:pPr>
        <w:rPr>
          <w:lang w:val="en-US"/>
        </w:rPr>
      </w:pPr>
      <w:r w:rsidRPr="00302603">
        <w:rPr>
          <w:lang w:val="en-US"/>
        </w:rPr>
        <w:t xml:space="preserve">Teachers are responsible and accountable for the progress and development of all the </w:t>
      </w:r>
      <w:r>
        <w:rPr>
          <w:lang w:val="en-US"/>
        </w:rPr>
        <w:t>students</w:t>
      </w:r>
      <w:r w:rsidRPr="00302603">
        <w:rPr>
          <w:lang w:val="en-US"/>
        </w:rPr>
        <w:t xml:space="preserve"> in their class</w:t>
      </w:r>
      <w:r>
        <w:rPr>
          <w:lang w:val="en-US"/>
        </w:rPr>
        <w:t>. We are a fully inclusive school and work to ensure students with SEND have access to the full curriculum.</w:t>
      </w:r>
    </w:p>
    <w:p w14:paraId="27A8C3FA" w14:textId="77777777" w:rsidR="00C35C21" w:rsidRPr="00302603" w:rsidRDefault="00C35C21" w:rsidP="00C35C21">
      <w:pPr>
        <w:rPr>
          <w:lang w:val="en-US"/>
        </w:rPr>
      </w:pPr>
      <w:r w:rsidRPr="00302603">
        <w:rPr>
          <w:lang w:val="en-US"/>
        </w:rPr>
        <w:t>High-quality teaching is our first step in responding to pupils who have SEN</w:t>
      </w:r>
      <w:r>
        <w:rPr>
          <w:lang w:val="en-US"/>
        </w:rPr>
        <w:t>D</w:t>
      </w:r>
      <w:r w:rsidRPr="00302603">
        <w:rPr>
          <w:lang w:val="en-US"/>
        </w:rPr>
        <w:t xml:space="preserve">. This will be </w:t>
      </w:r>
      <w:r>
        <w:rPr>
          <w:lang w:val="en-US"/>
        </w:rPr>
        <w:t>adapted</w:t>
      </w:r>
      <w:r w:rsidRPr="00302603">
        <w:rPr>
          <w:lang w:val="en-US"/>
        </w:rPr>
        <w:t xml:space="preserve"> for individual </w:t>
      </w:r>
      <w:r>
        <w:rPr>
          <w:lang w:val="en-US"/>
        </w:rPr>
        <w:t>students depending on need and provision required</w:t>
      </w:r>
      <w:r w:rsidRPr="00302603">
        <w:rPr>
          <w:lang w:val="en-US"/>
        </w:rPr>
        <w:t xml:space="preserve">. </w:t>
      </w:r>
    </w:p>
    <w:p w14:paraId="1073080B" w14:textId="24F3EC80" w:rsidR="00C35C21" w:rsidRDefault="00C35C21" w:rsidP="00C35C21">
      <w:pPr>
        <w:rPr>
          <w:lang w:val="en-US"/>
        </w:rPr>
      </w:pPr>
      <w:r w:rsidRPr="00302603">
        <w:rPr>
          <w:lang w:val="en-US"/>
        </w:rPr>
        <w:t>We will also provide interventions</w:t>
      </w:r>
      <w:r>
        <w:rPr>
          <w:lang w:val="en-US"/>
        </w:rPr>
        <w:t xml:space="preserve"> as identified and agreed in the student learning plans in consultation with parents, teachers and external agencies where necessary. </w:t>
      </w:r>
    </w:p>
    <w:p w14:paraId="3CC4B222" w14:textId="77777777" w:rsidR="003F683F" w:rsidRDefault="003F683F" w:rsidP="00C35C21">
      <w:pPr>
        <w:rPr>
          <w:lang w:val="en-US"/>
        </w:rPr>
      </w:pPr>
    </w:p>
    <w:p w14:paraId="278D4173" w14:textId="02AED2C7" w:rsidR="008234B3" w:rsidRPr="008234B3" w:rsidRDefault="008234B3" w:rsidP="008234B3">
      <w:pPr>
        <w:pStyle w:val="ListParagraph"/>
        <w:numPr>
          <w:ilvl w:val="0"/>
          <w:numId w:val="24"/>
        </w:numPr>
        <w:rPr>
          <w:rFonts w:ascii="Open Sans" w:eastAsia="MS Mincho" w:hAnsi="Open Sans" w:cs="Open Sans"/>
          <w:b/>
          <w:color w:val="12263F"/>
          <w:lang w:val="en-US"/>
        </w:rPr>
      </w:pPr>
      <w:r w:rsidRPr="008234B3">
        <w:rPr>
          <w:rFonts w:ascii="Open Sans" w:eastAsia="MS Mincho" w:hAnsi="Open Sans" w:cs="Open Sans"/>
          <w:b/>
          <w:color w:val="12263F"/>
          <w:lang w:val="en-US"/>
        </w:rPr>
        <w:t>What extra-curricular activities can a pupil with Special Educational Needs access at Christ Church Secondary Academy?</w:t>
      </w:r>
    </w:p>
    <w:p w14:paraId="74C4B109" w14:textId="51927313" w:rsidR="003F683F" w:rsidRPr="00302603" w:rsidRDefault="003F683F" w:rsidP="003F683F">
      <w:pPr>
        <w:rPr>
          <w:lang w:val="en-US"/>
        </w:rPr>
      </w:pPr>
      <w:r w:rsidRPr="00302603">
        <w:rPr>
          <w:lang w:val="en-US"/>
        </w:rPr>
        <w:t xml:space="preserve">All of our extra-curricular activities and school visits are available to all our </w:t>
      </w:r>
      <w:r>
        <w:rPr>
          <w:lang w:val="en-US"/>
        </w:rPr>
        <w:t>student</w:t>
      </w:r>
      <w:r w:rsidRPr="00302603">
        <w:rPr>
          <w:lang w:val="en-US"/>
        </w:rPr>
        <w:t xml:space="preserve">s, including our before-and after-school clubs. </w:t>
      </w:r>
      <w:r w:rsidR="00CA2BB4">
        <w:rPr>
          <w:lang w:val="en-US"/>
        </w:rPr>
        <w:t xml:space="preserve">Staff </w:t>
      </w:r>
      <w:r w:rsidR="00C15B36">
        <w:rPr>
          <w:lang w:val="en-US"/>
        </w:rPr>
        <w:t>leading extra-curricular activities can</w:t>
      </w:r>
      <w:r w:rsidR="00CA2BB4">
        <w:rPr>
          <w:lang w:val="en-US"/>
        </w:rPr>
        <w:t xml:space="preserve"> liaise with the SEND department to </w:t>
      </w:r>
      <w:r w:rsidR="00C15B36">
        <w:rPr>
          <w:lang w:val="en-US"/>
        </w:rPr>
        <w:t xml:space="preserve">look at the support required to allow children to be </w:t>
      </w:r>
      <w:r w:rsidR="0016404D">
        <w:rPr>
          <w:lang w:val="en-US"/>
        </w:rPr>
        <w:t xml:space="preserve">fully included within the activity. </w:t>
      </w:r>
    </w:p>
    <w:p w14:paraId="38C8AF8A" w14:textId="142E551F" w:rsidR="003F683F" w:rsidRPr="00302603" w:rsidRDefault="003F683F" w:rsidP="003F683F">
      <w:pPr>
        <w:rPr>
          <w:lang w:val="en-US"/>
        </w:rPr>
      </w:pPr>
      <w:r w:rsidRPr="00302603">
        <w:rPr>
          <w:lang w:val="en-US"/>
        </w:rPr>
        <w:t xml:space="preserve">All </w:t>
      </w:r>
      <w:r>
        <w:rPr>
          <w:lang w:val="en-US"/>
        </w:rPr>
        <w:t>student</w:t>
      </w:r>
      <w:r w:rsidRPr="00302603">
        <w:rPr>
          <w:lang w:val="en-US"/>
        </w:rPr>
        <w:t xml:space="preserve">s </w:t>
      </w:r>
      <w:r>
        <w:rPr>
          <w:lang w:val="en-US"/>
        </w:rPr>
        <w:t>will be</w:t>
      </w:r>
      <w:r w:rsidRPr="00302603">
        <w:rPr>
          <w:lang w:val="en-US"/>
        </w:rPr>
        <w:t xml:space="preserve"> encouraged to go on </w:t>
      </w:r>
      <w:r>
        <w:rPr>
          <w:lang w:val="en-US"/>
        </w:rPr>
        <w:t>any trips or</w:t>
      </w:r>
      <w:r w:rsidRPr="00302603">
        <w:rPr>
          <w:lang w:val="en-US"/>
        </w:rPr>
        <w:t xml:space="preserve"> residential trip</w:t>
      </w:r>
      <w:r>
        <w:rPr>
          <w:lang w:val="en-US"/>
        </w:rPr>
        <w:t>s.</w:t>
      </w:r>
      <w:r w:rsidR="00A6442C">
        <w:rPr>
          <w:lang w:val="en-US"/>
        </w:rPr>
        <w:t xml:space="preserve"> We will create risk assessments and consult parents where needed. </w:t>
      </w:r>
    </w:p>
    <w:p w14:paraId="060311FC" w14:textId="611245C4" w:rsidR="003F683F" w:rsidRPr="00302603" w:rsidRDefault="003F683F" w:rsidP="003F683F">
      <w:pPr>
        <w:rPr>
          <w:color w:val="F15F22"/>
          <w:lang w:val="en-US"/>
        </w:rPr>
      </w:pPr>
      <w:r w:rsidRPr="00302603">
        <w:rPr>
          <w:lang w:val="en-US"/>
        </w:rPr>
        <w:t xml:space="preserve">All </w:t>
      </w:r>
      <w:r>
        <w:rPr>
          <w:lang w:val="en-US"/>
        </w:rPr>
        <w:t>student</w:t>
      </w:r>
      <w:r w:rsidRPr="00302603">
        <w:rPr>
          <w:lang w:val="en-US"/>
        </w:rPr>
        <w:t>s are encouraged to take part in sports</w:t>
      </w:r>
      <w:r>
        <w:rPr>
          <w:lang w:val="en-US"/>
        </w:rPr>
        <w:t xml:space="preserve">, </w:t>
      </w:r>
      <w:r w:rsidRPr="00302603">
        <w:rPr>
          <w:lang w:val="en-US"/>
        </w:rPr>
        <w:t xml:space="preserve">school </w:t>
      </w:r>
      <w:r>
        <w:rPr>
          <w:lang w:val="en-US"/>
        </w:rPr>
        <w:t xml:space="preserve">productions and our Friday afternoon </w:t>
      </w:r>
      <w:r w:rsidR="00783682">
        <w:rPr>
          <w:lang w:val="en-US"/>
        </w:rPr>
        <w:t>e</w:t>
      </w:r>
      <w:r>
        <w:rPr>
          <w:lang w:val="en-US"/>
        </w:rPr>
        <w:t xml:space="preserve">nrichment </w:t>
      </w:r>
      <w:r w:rsidR="00783682">
        <w:rPr>
          <w:lang w:val="en-US"/>
        </w:rPr>
        <w:t>p</w:t>
      </w:r>
      <w:r>
        <w:rPr>
          <w:lang w:val="en-US"/>
        </w:rPr>
        <w:t>rogramme.</w:t>
      </w:r>
    </w:p>
    <w:p w14:paraId="6A5A8867" w14:textId="4E9A6FF5" w:rsidR="00691D91" w:rsidRDefault="003F683F" w:rsidP="00876D0E">
      <w:pPr>
        <w:rPr>
          <w:lang w:val="en-US"/>
        </w:rPr>
      </w:pPr>
      <w:r w:rsidRPr="00302603">
        <w:rPr>
          <w:lang w:val="en-US"/>
        </w:rPr>
        <w:t xml:space="preserve">No pupil is ever excluded from taking part in these activities because of their SEN or disability. </w:t>
      </w:r>
    </w:p>
    <w:p w14:paraId="15C5F7DA" w14:textId="77777777" w:rsidR="00E968AC" w:rsidRDefault="00E968AC" w:rsidP="00876D0E">
      <w:pPr>
        <w:rPr>
          <w:lang w:val="en-US"/>
        </w:rPr>
      </w:pPr>
    </w:p>
    <w:p w14:paraId="249DF34F" w14:textId="12DAE20D" w:rsidR="00507D4F" w:rsidRPr="00507D4F" w:rsidRDefault="00507D4F" w:rsidP="00561EC4">
      <w:pPr>
        <w:pStyle w:val="NormalWeb"/>
        <w:numPr>
          <w:ilvl w:val="0"/>
          <w:numId w:val="24"/>
        </w:numPr>
        <w:shd w:val="clear" w:color="auto" w:fill="FFFFFF"/>
        <w:spacing w:before="0" w:after="0"/>
        <w:rPr>
          <w:rFonts w:ascii="Open Sans" w:eastAsia="MS Mincho" w:hAnsi="Open Sans" w:cs="Open Sans"/>
          <w:b/>
          <w:color w:val="12263F"/>
          <w:sz w:val="22"/>
          <w:szCs w:val="22"/>
          <w:lang w:val="en-US" w:eastAsia="en-US"/>
        </w:rPr>
      </w:pPr>
      <w:r w:rsidRPr="00507D4F">
        <w:rPr>
          <w:rFonts w:ascii="Open Sans" w:eastAsia="MS Mincho" w:hAnsi="Open Sans" w:cs="Open Sans"/>
          <w:b/>
          <w:color w:val="12263F"/>
          <w:sz w:val="22"/>
          <w:szCs w:val="22"/>
          <w:lang w:val="en-US" w:eastAsia="en-US"/>
        </w:rPr>
        <w:t>What training do the staff in school have in relation to pupils with Special Educational Needs and Disability? </w:t>
      </w:r>
    </w:p>
    <w:p w14:paraId="5A8BD718" w14:textId="65203AE7" w:rsidR="00507D4F" w:rsidRPr="00507D4F" w:rsidRDefault="00507D4F" w:rsidP="00507D4F">
      <w:pPr>
        <w:pStyle w:val="NormalWeb"/>
        <w:shd w:val="clear" w:color="auto" w:fill="FFFFFF"/>
        <w:rPr>
          <w:rFonts w:asciiTheme="minorHAnsi" w:eastAsiaTheme="minorHAnsi" w:hAnsiTheme="minorHAnsi" w:cstheme="minorBidi"/>
          <w:sz w:val="22"/>
          <w:szCs w:val="22"/>
          <w:lang w:val="en-US" w:eastAsia="en-US"/>
        </w:rPr>
      </w:pPr>
      <w:r w:rsidRPr="00507D4F">
        <w:rPr>
          <w:rFonts w:asciiTheme="minorHAnsi" w:eastAsiaTheme="minorHAnsi" w:hAnsiTheme="minorHAnsi" w:cstheme="minorBidi"/>
          <w:sz w:val="22"/>
          <w:szCs w:val="22"/>
          <w:lang w:val="en-US" w:eastAsia="en-US"/>
        </w:rPr>
        <w:t xml:space="preserve">Every teacher is a teacher of SEND. CPD sessions around </w:t>
      </w:r>
      <w:r w:rsidR="0083386D">
        <w:rPr>
          <w:rFonts w:asciiTheme="minorHAnsi" w:eastAsiaTheme="minorHAnsi" w:hAnsiTheme="minorHAnsi" w:cstheme="minorBidi"/>
          <w:sz w:val="22"/>
          <w:szCs w:val="22"/>
          <w:lang w:val="en-US" w:eastAsia="en-US"/>
        </w:rPr>
        <w:t>High-Quality</w:t>
      </w:r>
      <w:r w:rsidRPr="00507D4F">
        <w:rPr>
          <w:rFonts w:asciiTheme="minorHAnsi" w:eastAsiaTheme="minorHAnsi" w:hAnsiTheme="minorHAnsi" w:cstheme="minorBidi"/>
          <w:sz w:val="22"/>
          <w:szCs w:val="22"/>
          <w:lang w:val="en-US" w:eastAsia="en-US"/>
        </w:rPr>
        <w:t xml:space="preserve"> Teaching</w:t>
      </w:r>
      <w:r w:rsidR="00B704E8">
        <w:rPr>
          <w:rFonts w:asciiTheme="minorHAnsi" w:eastAsiaTheme="minorHAnsi" w:hAnsiTheme="minorHAnsi" w:cstheme="minorBidi"/>
          <w:sz w:val="22"/>
          <w:szCs w:val="22"/>
          <w:lang w:val="en-US" w:eastAsia="en-US"/>
        </w:rPr>
        <w:t xml:space="preserve"> (HQT)</w:t>
      </w:r>
      <w:r w:rsidRPr="00507D4F">
        <w:rPr>
          <w:rFonts w:asciiTheme="minorHAnsi" w:eastAsiaTheme="minorHAnsi" w:hAnsiTheme="minorHAnsi" w:cstheme="minorBidi"/>
          <w:sz w:val="22"/>
          <w:szCs w:val="22"/>
          <w:lang w:val="en-US" w:eastAsia="en-US"/>
        </w:rPr>
        <w:t xml:space="preserve"> are available for all teaching staff and a lesson observation schedule is </w:t>
      </w:r>
      <w:r w:rsidR="00B704E8">
        <w:rPr>
          <w:rFonts w:asciiTheme="minorHAnsi" w:eastAsiaTheme="minorHAnsi" w:hAnsiTheme="minorHAnsi" w:cstheme="minorBidi"/>
          <w:sz w:val="22"/>
          <w:szCs w:val="22"/>
          <w:lang w:val="en-US" w:eastAsia="en-US"/>
        </w:rPr>
        <w:t>in</w:t>
      </w:r>
      <w:r w:rsidRPr="00507D4F">
        <w:rPr>
          <w:rFonts w:asciiTheme="minorHAnsi" w:eastAsiaTheme="minorHAnsi" w:hAnsiTheme="minorHAnsi" w:cstheme="minorBidi"/>
          <w:sz w:val="22"/>
          <w:szCs w:val="22"/>
          <w:lang w:val="en-US" w:eastAsia="en-US"/>
        </w:rPr>
        <w:t xml:space="preserve"> place across departments to ensure that</w:t>
      </w:r>
      <w:r w:rsidR="00B704E8">
        <w:rPr>
          <w:rFonts w:asciiTheme="minorHAnsi" w:eastAsiaTheme="minorHAnsi" w:hAnsiTheme="minorHAnsi" w:cstheme="minorBidi"/>
          <w:sz w:val="22"/>
          <w:szCs w:val="22"/>
          <w:lang w:val="en-US" w:eastAsia="en-US"/>
        </w:rPr>
        <w:t xml:space="preserve"> HQT </w:t>
      </w:r>
      <w:r w:rsidRPr="00507D4F">
        <w:rPr>
          <w:rFonts w:asciiTheme="minorHAnsi" w:eastAsiaTheme="minorHAnsi" w:hAnsiTheme="minorHAnsi" w:cstheme="minorBidi"/>
          <w:sz w:val="22"/>
          <w:szCs w:val="22"/>
          <w:lang w:val="en-US" w:eastAsia="en-US"/>
        </w:rPr>
        <w:t>is delivered.</w:t>
      </w:r>
    </w:p>
    <w:p w14:paraId="051EEB57" w14:textId="54A81BDB" w:rsidR="009F457B" w:rsidRPr="009F457B" w:rsidRDefault="001158AA" w:rsidP="009F457B">
      <w:pPr>
        <w:rPr>
          <w:lang w:val="en-US"/>
        </w:rPr>
      </w:pPr>
      <w:r>
        <w:rPr>
          <w:lang w:val="en-US"/>
        </w:rPr>
        <w:t>A</w:t>
      </w:r>
      <w:r w:rsidR="009F457B">
        <w:t xml:space="preserve">ll teaching staff receive annual training and information on: - </w:t>
      </w:r>
    </w:p>
    <w:p w14:paraId="6DB99728" w14:textId="7B3C2BE5" w:rsidR="009F457B" w:rsidRPr="00D90662" w:rsidRDefault="009F457B" w:rsidP="00227E7A">
      <w:pPr>
        <w:pStyle w:val="ListParagraph"/>
        <w:numPr>
          <w:ilvl w:val="0"/>
          <w:numId w:val="22"/>
        </w:numPr>
        <w:rPr>
          <w:lang w:val="en-US"/>
        </w:rPr>
      </w:pPr>
      <w:r>
        <w:t xml:space="preserve">The SEND Code and SEND processes such as the graduated response, information </w:t>
      </w:r>
      <w:r w:rsidR="00A47B92">
        <w:t xml:space="preserve">about the children and the provision that they require. </w:t>
      </w:r>
    </w:p>
    <w:p w14:paraId="4E6CEF1F" w14:textId="4230CA39" w:rsidR="00D90662" w:rsidRPr="009F457B" w:rsidRDefault="00D90662" w:rsidP="00227E7A">
      <w:pPr>
        <w:pStyle w:val="ListParagraph"/>
        <w:numPr>
          <w:ilvl w:val="0"/>
          <w:numId w:val="22"/>
        </w:numPr>
        <w:rPr>
          <w:lang w:val="en-US"/>
        </w:rPr>
      </w:pPr>
      <w:r>
        <w:t>High quality teaching strategies</w:t>
      </w:r>
    </w:p>
    <w:p w14:paraId="13B726BC" w14:textId="06EAA230" w:rsidR="009F457B" w:rsidRDefault="00B82248" w:rsidP="00227E7A">
      <w:pPr>
        <w:pStyle w:val="ListParagraph"/>
        <w:numPr>
          <w:ilvl w:val="0"/>
          <w:numId w:val="22"/>
        </w:numPr>
        <w:rPr>
          <w:lang w:val="en-US"/>
        </w:rPr>
      </w:pPr>
      <w:r>
        <w:rPr>
          <w:lang w:val="en-US"/>
        </w:rPr>
        <w:t xml:space="preserve">How to identify additional support needs and the </w:t>
      </w:r>
      <w:r w:rsidR="00783682">
        <w:rPr>
          <w:lang w:val="en-US"/>
        </w:rPr>
        <w:t>school’s</w:t>
      </w:r>
      <w:r w:rsidR="00866DF5">
        <w:rPr>
          <w:lang w:val="en-US"/>
        </w:rPr>
        <w:t xml:space="preserve"> process. </w:t>
      </w:r>
    </w:p>
    <w:p w14:paraId="2DB46B08" w14:textId="434C6810" w:rsidR="00866DF5" w:rsidRPr="009F457B" w:rsidRDefault="00866DF5" w:rsidP="00227E7A">
      <w:pPr>
        <w:pStyle w:val="ListParagraph"/>
        <w:numPr>
          <w:ilvl w:val="0"/>
          <w:numId w:val="22"/>
        </w:numPr>
        <w:rPr>
          <w:lang w:val="en-US"/>
        </w:rPr>
      </w:pPr>
      <w:r>
        <w:rPr>
          <w:lang w:val="en-US"/>
        </w:rPr>
        <w:t xml:space="preserve">Level 1 Autism Awareness training which is delivered by the communication and autism team. </w:t>
      </w:r>
    </w:p>
    <w:p w14:paraId="15713CAF" w14:textId="4F9846D0" w:rsidR="009F457B" w:rsidRPr="009F457B" w:rsidRDefault="00507886" w:rsidP="00227E7A">
      <w:pPr>
        <w:pStyle w:val="ListParagraph"/>
        <w:numPr>
          <w:ilvl w:val="0"/>
          <w:numId w:val="22"/>
        </w:numPr>
        <w:rPr>
          <w:lang w:val="en-US"/>
        </w:rPr>
      </w:pPr>
      <w:r>
        <w:lastRenderedPageBreak/>
        <w:t xml:space="preserve">As part of their continuing professional development all teaching staff undertake training in relation to pupils with Special Educational Needs throughout the academic year, in response to staff requests for support and areas for development identified by the Director of SEND. </w:t>
      </w:r>
    </w:p>
    <w:p w14:paraId="72CE76CE" w14:textId="176B6678" w:rsidR="009F457B" w:rsidRPr="005062F6" w:rsidRDefault="00EA6C8E" w:rsidP="00227E7A">
      <w:pPr>
        <w:pStyle w:val="ListParagraph"/>
        <w:numPr>
          <w:ilvl w:val="0"/>
          <w:numId w:val="22"/>
        </w:numPr>
        <w:rPr>
          <w:lang w:val="en-US"/>
        </w:rPr>
      </w:pPr>
      <w:r>
        <w:t xml:space="preserve">Deliberate practice and </w:t>
      </w:r>
      <w:r w:rsidR="00E95CC4">
        <w:t>additional training sessions</w:t>
      </w:r>
      <w:r>
        <w:t xml:space="preserve"> focusing on specific areas of SEND in more detail</w:t>
      </w:r>
    </w:p>
    <w:p w14:paraId="0E46B7FA" w14:textId="56ADB34D" w:rsidR="005062F6" w:rsidRPr="005062F6" w:rsidRDefault="005062F6" w:rsidP="00227E7A">
      <w:pPr>
        <w:pStyle w:val="ListParagraph"/>
        <w:numPr>
          <w:ilvl w:val="0"/>
          <w:numId w:val="22"/>
        </w:numPr>
        <w:rPr>
          <w:lang w:val="en-US"/>
        </w:rPr>
      </w:pPr>
      <w:r>
        <w:t>SEND briefings for teaching staff of particular high-focus students</w:t>
      </w:r>
    </w:p>
    <w:p w14:paraId="324927C9" w14:textId="26E091CC" w:rsidR="00302603" w:rsidRPr="007B4032" w:rsidRDefault="005062F6" w:rsidP="00876D0E">
      <w:pPr>
        <w:pStyle w:val="ListParagraph"/>
        <w:numPr>
          <w:ilvl w:val="0"/>
          <w:numId w:val="22"/>
        </w:numPr>
        <w:rPr>
          <w:lang w:val="en-US"/>
        </w:rPr>
      </w:pPr>
      <w:r>
        <w:t>All staff receive annual training on emergency first aid for allergies and asthma training.</w:t>
      </w:r>
    </w:p>
    <w:p w14:paraId="1045FD61" w14:textId="77777777" w:rsidR="007B4032" w:rsidRPr="007B4032" w:rsidRDefault="007B4032" w:rsidP="007B4032">
      <w:pPr>
        <w:pStyle w:val="ListParagraph"/>
        <w:rPr>
          <w:lang w:val="en-US"/>
        </w:rPr>
      </w:pPr>
    </w:p>
    <w:p w14:paraId="0781CFD8" w14:textId="77777777" w:rsidR="009D7D1E" w:rsidRDefault="009D7D1E" w:rsidP="00876D0E">
      <w:r>
        <w:t>Examples of training which specialist support staff receive as appropriate:</w:t>
      </w:r>
    </w:p>
    <w:p w14:paraId="5AA038CB" w14:textId="2BAE0914" w:rsidR="003A3941" w:rsidRDefault="00652305" w:rsidP="003A3941">
      <w:pPr>
        <w:pStyle w:val="ListParagraph"/>
        <w:numPr>
          <w:ilvl w:val="0"/>
          <w:numId w:val="23"/>
        </w:numPr>
        <w:rPr>
          <w:lang w:val="en-US"/>
        </w:rPr>
      </w:pPr>
      <w:r>
        <w:rPr>
          <w:lang w:val="en-US"/>
        </w:rPr>
        <w:t>Good autism practice</w:t>
      </w:r>
      <w:r w:rsidR="008D2D78">
        <w:rPr>
          <w:lang w:val="en-US"/>
        </w:rPr>
        <w:t xml:space="preserve"> and intervention.</w:t>
      </w:r>
    </w:p>
    <w:p w14:paraId="5D41947F" w14:textId="70BEA487" w:rsidR="00652305" w:rsidRDefault="00652305" w:rsidP="003A3941">
      <w:pPr>
        <w:pStyle w:val="ListParagraph"/>
        <w:numPr>
          <w:ilvl w:val="0"/>
          <w:numId w:val="23"/>
        </w:numPr>
        <w:rPr>
          <w:lang w:val="en-US"/>
        </w:rPr>
      </w:pPr>
      <w:r>
        <w:rPr>
          <w:lang w:val="en-US"/>
        </w:rPr>
        <w:t>Dynamo maths</w:t>
      </w:r>
    </w:p>
    <w:p w14:paraId="5CBABE89" w14:textId="1CC9CD2D" w:rsidR="00652305" w:rsidRDefault="00652305" w:rsidP="003A3941">
      <w:pPr>
        <w:pStyle w:val="ListParagraph"/>
        <w:numPr>
          <w:ilvl w:val="0"/>
          <w:numId w:val="23"/>
        </w:numPr>
        <w:rPr>
          <w:lang w:val="en-US"/>
        </w:rPr>
      </w:pPr>
      <w:r>
        <w:rPr>
          <w:lang w:val="en-US"/>
        </w:rPr>
        <w:t xml:space="preserve">Lexia </w:t>
      </w:r>
      <w:r w:rsidR="008D2D78">
        <w:rPr>
          <w:lang w:val="en-US"/>
        </w:rPr>
        <w:t>intervention</w:t>
      </w:r>
    </w:p>
    <w:p w14:paraId="498DAC9D" w14:textId="0730609B" w:rsidR="00652305" w:rsidRDefault="00652305" w:rsidP="003A3941">
      <w:pPr>
        <w:pStyle w:val="ListParagraph"/>
        <w:numPr>
          <w:ilvl w:val="0"/>
          <w:numId w:val="23"/>
        </w:numPr>
        <w:rPr>
          <w:lang w:val="en-US"/>
        </w:rPr>
      </w:pPr>
      <w:r>
        <w:rPr>
          <w:lang w:val="en-US"/>
        </w:rPr>
        <w:t>Speech, language and communication</w:t>
      </w:r>
      <w:r w:rsidR="008D2D78">
        <w:rPr>
          <w:lang w:val="en-US"/>
        </w:rPr>
        <w:t xml:space="preserve"> intervention</w:t>
      </w:r>
    </w:p>
    <w:p w14:paraId="68165138" w14:textId="77777777" w:rsidR="002405BA" w:rsidRDefault="00A91B33" w:rsidP="002405BA">
      <w:pPr>
        <w:pStyle w:val="ListParagraph"/>
        <w:numPr>
          <w:ilvl w:val="0"/>
          <w:numId w:val="23"/>
        </w:numPr>
        <w:rPr>
          <w:lang w:val="en-US"/>
        </w:rPr>
      </w:pPr>
      <w:r>
        <w:rPr>
          <w:lang w:val="en-US"/>
        </w:rPr>
        <w:t xml:space="preserve">Numeracy and literacy catch up. </w:t>
      </w:r>
    </w:p>
    <w:p w14:paraId="62DFBFD5" w14:textId="43CD55F7" w:rsidR="00EE1756" w:rsidRPr="00146DF9" w:rsidRDefault="002405BA" w:rsidP="002405BA">
      <w:pPr>
        <w:pStyle w:val="ListParagraph"/>
        <w:numPr>
          <w:ilvl w:val="0"/>
          <w:numId w:val="23"/>
        </w:numPr>
        <w:rPr>
          <w:lang w:val="en-US"/>
        </w:rPr>
      </w:pPr>
      <w:r>
        <w:t>Supporting students with particular areas of need on an on-going basis both from the SENCO and from outside agencies.</w:t>
      </w:r>
    </w:p>
    <w:p w14:paraId="3767BB46" w14:textId="04D0E6DB" w:rsidR="00146DF9" w:rsidRPr="008D2D78" w:rsidRDefault="00146DF9" w:rsidP="002405BA">
      <w:pPr>
        <w:pStyle w:val="ListParagraph"/>
        <w:numPr>
          <w:ilvl w:val="0"/>
          <w:numId w:val="23"/>
        </w:numPr>
        <w:rPr>
          <w:lang w:val="en-US"/>
        </w:rPr>
      </w:pPr>
      <w:r>
        <w:t xml:space="preserve">How to support children within the classroom effectively. </w:t>
      </w:r>
    </w:p>
    <w:p w14:paraId="5D35192D" w14:textId="712A5D1A" w:rsidR="008D2D78" w:rsidRDefault="00F05F8C" w:rsidP="002405BA">
      <w:pPr>
        <w:pStyle w:val="ListParagraph"/>
        <w:numPr>
          <w:ilvl w:val="0"/>
          <w:numId w:val="23"/>
        </w:numPr>
        <w:rPr>
          <w:lang w:val="en-US"/>
        </w:rPr>
      </w:pPr>
      <w:r>
        <w:rPr>
          <w:lang w:val="en-US"/>
        </w:rPr>
        <w:t>Targeted social, emotional, mental health interventions</w:t>
      </w:r>
      <w:r w:rsidR="005945A8">
        <w:rPr>
          <w:lang w:val="en-US"/>
        </w:rPr>
        <w:t>.</w:t>
      </w:r>
    </w:p>
    <w:p w14:paraId="7D6857CC" w14:textId="6876EFBD" w:rsidR="00F05F8C" w:rsidRPr="002405BA" w:rsidRDefault="00F05F8C" w:rsidP="002405BA">
      <w:pPr>
        <w:pStyle w:val="ListParagraph"/>
        <w:numPr>
          <w:ilvl w:val="0"/>
          <w:numId w:val="23"/>
        </w:numPr>
        <w:rPr>
          <w:lang w:val="en-US"/>
        </w:rPr>
      </w:pPr>
      <w:r>
        <w:rPr>
          <w:lang w:val="en-US"/>
        </w:rPr>
        <w:t>THRIVE</w:t>
      </w:r>
    </w:p>
    <w:p w14:paraId="72C1EFB7" w14:textId="08AA973C" w:rsidR="00EE1756" w:rsidRDefault="00EE1756" w:rsidP="00876D0E">
      <w:pPr>
        <w:rPr>
          <w:lang w:val="en-US"/>
        </w:rPr>
      </w:pPr>
    </w:p>
    <w:p w14:paraId="1378908C" w14:textId="5D9EA045" w:rsidR="0065428B" w:rsidRDefault="0065428B" w:rsidP="00561EC4">
      <w:pPr>
        <w:pStyle w:val="ListParagraph"/>
        <w:numPr>
          <w:ilvl w:val="0"/>
          <w:numId w:val="24"/>
        </w:numPr>
        <w:rPr>
          <w:rFonts w:ascii="Open Sans" w:eastAsia="MS Mincho" w:hAnsi="Open Sans" w:cs="Open Sans"/>
          <w:b/>
          <w:color w:val="12263F"/>
          <w:lang w:val="en-US"/>
        </w:rPr>
      </w:pPr>
      <w:r w:rsidRPr="00561EC4">
        <w:rPr>
          <w:rFonts w:ascii="Open Sans" w:eastAsia="MS Mincho" w:hAnsi="Open Sans" w:cs="Open Sans"/>
          <w:b/>
          <w:color w:val="12263F"/>
          <w:lang w:val="en-US"/>
        </w:rPr>
        <w:t>How does Christ Church Secondary Academy get more specialist help for pupils if they need it?</w:t>
      </w:r>
    </w:p>
    <w:p w14:paraId="50B14F34" w14:textId="39932B82" w:rsidR="00DE5C51" w:rsidRDefault="00DE5C51" w:rsidP="00DE5C51">
      <w:pPr>
        <w:rPr>
          <w:lang w:val="en-US"/>
        </w:rPr>
      </w:pPr>
      <w:r w:rsidRPr="00DE5C51">
        <w:rPr>
          <w:lang w:val="en-US"/>
        </w:rPr>
        <w:t>We have a range of external agencies that we work with.</w:t>
      </w:r>
      <w:r w:rsidR="000137CC">
        <w:rPr>
          <w:lang w:val="en-US"/>
        </w:rPr>
        <w:t xml:space="preserve"> The </w:t>
      </w:r>
      <w:r w:rsidR="00CD3D1E">
        <w:rPr>
          <w:lang w:val="en-US"/>
        </w:rPr>
        <w:t>school will get in touch with these agencies via the SENCO</w:t>
      </w:r>
      <w:r w:rsidR="00C073E0">
        <w:rPr>
          <w:lang w:val="en-US"/>
        </w:rPr>
        <w:t xml:space="preserve"> with parental consent.</w:t>
      </w:r>
      <w:r w:rsidRPr="00DE5C51">
        <w:rPr>
          <w:lang w:val="en-US"/>
        </w:rPr>
        <w:t xml:space="preserve"> The</w:t>
      </w:r>
      <w:r w:rsidR="00C073E0">
        <w:rPr>
          <w:lang w:val="en-US"/>
        </w:rPr>
        <w:t xml:space="preserve"> agencies we work with</w:t>
      </w:r>
      <w:r w:rsidRPr="00DE5C51">
        <w:rPr>
          <w:lang w:val="en-US"/>
        </w:rPr>
        <w:t xml:space="preserve"> include:</w:t>
      </w:r>
    </w:p>
    <w:p w14:paraId="5E7A49F2" w14:textId="77670E7B" w:rsidR="00DE5C51" w:rsidRDefault="00DE5C51" w:rsidP="00DE5C51">
      <w:pPr>
        <w:rPr>
          <w:lang w:val="en-US"/>
        </w:rPr>
      </w:pPr>
      <w:r>
        <w:rPr>
          <w:lang w:val="en-US"/>
        </w:rPr>
        <w:t>Pupil and school support (PSS)</w:t>
      </w:r>
    </w:p>
    <w:p w14:paraId="5879917C" w14:textId="75A18DDF" w:rsidR="00DE5C51" w:rsidRPr="00DE5C51" w:rsidRDefault="00DE5C51" w:rsidP="00DE5C51">
      <w:pPr>
        <w:rPr>
          <w:lang w:val="en-US"/>
        </w:rPr>
      </w:pPr>
      <w:r>
        <w:rPr>
          <w:lang w:val="en-US"/>
        </w:rPr>
        <w:t>Communication and Autism Team (CAT)</w:t>
      </w:r>
    </w:p>
    <w:p w14:paraId="43388215" w14:textId="44635821" w:rsidR="00DE5C51" w:rsidRPr="00C15A5F" w:rsidRDefault="00D641D8" w:rsidP="00DE5C51">
      <w:pPr>
        <w:rPr>
          <w:lang w:val="en-US"/>
        </w:rPr>
      </w:pPr>
      <w:r w:rsidRPr="00C15A5F">
        <w:rPr>
          <w:lang w:val="en-US"/>
        </w:rPr>
        <w:t>Educational Psychologist (EP)</w:t>
      </w:r>
    </w:p>
    <w:p w14:paraId="3238D01E" w14:textId="78E2FB0C" w:rsidR="00D641D8" w:rsidRPr="00C15A5F" w:rsidRDefault="00D641D8" w:rsidP="00DE5C51">
      <w:pPr>
        <w:rPr>
          <w:lang w:val="en-US"/>
        </w:rPr>
      </w:pPr>
      <w:r w:rsidRPr="00C15A5F">
        <w:rPr>
          <w:lang w:val="en-US"/>
        </w:rPr>
        <w:t xml:space="preserve">School nurse </w:t>
      </w:r>
    </w:p>
    <w:p w14:paraId="36C5FE8F" w14:textId="5C27DF89" w:rsidR="00D641D8" w:rsidRPr="00C15A5F" w:rsidRDefault="006C16C1" w:rsidP="00DE5C51">
      <w:pPr>
        <w:rPr>
          <w:lang w:val="en-US"/>
        </w:rPr>
      </w:pPr>
      <w:r w:rsidRPr="00C15A5F">
        <w:rPr>
          <w:lang w:val="en-US"/>
        </w:rPr>
        <w:t>Children’s Speech and Language Therapy, Birmingham Community Healthcare NHS Trust</w:t>
      </w:r>
    </w:p>
    <w:p w14:paraId="00B781AF" w14:textId="14443A56" w:rsidR="00E81EA5" w:rsidRPr="00C15A5F" w:rsidRDefault="00E81EA5" w:rsidP="00DE5C51">
      <w:pPr>
        <w:rPr>
          <w:lang w:val="en-US"/>
        </w:rPr>
      </w:pPr>
      <w:r w:rsidRPr="00C15A5F">
        <w:rPr>
          <w:lang w:val="en-US"/>
        </w:rPr>
        <w:t>Forward Thinking Birmingham</w:t>
      </w:r>
    </w:p>
    <w:p w14:paraId="187EA0B4" w14:textId="44CF80ED" w:rsidR="00E81EA5" w:rsidRPr="00C15A5F" w:rsidRDefault="00E81EA5" w:rsidP="00DE5C51">
      <w:pPr>
        <w:rPr>
          <w:lang w:val="en-US"/>
        </w:rPr>
      </w:pPr>
      <w:r w:rsidRPr="00C15A5F">
        <w:rPr>
          <w:lang w:val="en-US"/>
        </w:rPr>
        <w:t>Sensory Support: Hearing Impairment Team</w:t>
      </w:r>
    </w:p>
    <w:p w14:paraId="6791E0C8" w14:textId="0AD1F3B3" w:rsidR="00F82EF2" w:rsidRPr="00C15A5F" w:rsidRDefault="00F82EF2" w:rsidP="00DE5C51">
      <w:pPr>
        <w:rPr>
          <w:lang w:val="en-US"/>
        </w:rPr>
      </w:pPr>
      <w:r w:rsidRPr="00C15A5F">
        <w:rPr>
          <w:lang w:val="en-US"/>
        </w:rPr>
        <w:t>Sensory Support: Visual Impairment Team</w:t>
      </w:r>
    </w:p>
    <w:p w14:paraId="337EC9FC" w14:textId="1CBCB320" w:rsidR="00F82EF2" w:rsidRPr="00C15A5F" w:rsidRDefault="00F82EF2" w:rsidP="00DE5C51">
      <w:pPr>
        <w:rPr>
          <w:lang w:val="en-US"/>
        </w:rPr>
      </w:pPr>
      <w:r w:rsidRPr="00C15A5F">
        <w:rPr>
          <w:lang w:val="en-US"/>
        </w:rPr>
        <w:t>Physical Difficulties Support Service (PDSS)</w:t>
      </w:r>
    </w:p>
    <w:p w14:paraId="0E309C82" w14:textId="23D84C4F" w:rsidR="00F82EF2" w:rsidRPr="00C15A5F" w:rsidRDefault="00C15A5F" w:rsidP="00DE5C51">
      <w:pPr>
        <w:rPr>
          <w:lang w:val="en-US"/>
        </w:rPr>
      </w:pPr>
      <w:r w:rsidRPr="00C15A5F">
        <w:rPr>
          <w:lang w:val="en-US"/>
        </w:rPr>
        <w:t>School counsellor</w:t>
      </w:r>
    </w:p>
    <w:p w14:paraId="599F537E" w14:textId="77777777" w:rsidR="00772FE2" w:rsidRDefault="00772FE2" w:rsidP="00876D0E">
      <w:pPr>
        <w:rPr>
          <w:lang w:val="en-US"/>
        </w:rPr>
      </w:pPr>
    </w:p>
    <w:p w14:paraId="3FAB9D07" w14:textId="27948C63" w:rsidR="00182CF7" w:rsidRDefault="00BC0DD3" w:rsidP="00BC0DD3">
      <w:pPr>
        <w:pStyle w:val="ListParagraph"/>
        <w:numPr>
          <w:ilvl w:val="0"/>
          <w:numId w:val="24"/>
        </w:numPr>
        <w:rPr>
          <w:rFonts w:ascii="Open Sans" w:eastAsia="MS Mincho" w:hAnsi="Open Sans" w:cs="Open Sans"/>
          <w:b/>
          <w:color w:val="12263F"/>
          <w:lang w:val="en-US"/>
        </w:rPr>
      </w:pPr>
      <w:r w:rsidRPr="00BC0DD3">
        <w:rPr>
          <w:rFonts w:ascii="Open Sans" w:eastAsia="MS Mincho" w:hAnsi="Open Sans" w:cs="Open Sans"/>
          <w:b/>
          <w:color w:val="12263F"/>
          <w:lang w:val="en-US"/>
        </w:rPr>
        <w:t>Does the school have a Special Educational Needs Co-ordinator? If so, who are they and how can someone get in touch with them?</w:t>
      </w:r>
    </w:p>
    <w:p w14:paraId="2BAFEBAE" w14:textId="77777777" w:rsidR="00082D7A" w:rsidRDefault="005A4F91" w:rsidP="00FD226B">
      <w:r>
        <w:t>Our Special Educational Needs Coordinator is M</w:t>
      </w:r>
      <w:r w:rsidR="005B7052">
        <w:t>rs Jemini Bhalsod</w:t>
      </w:r>
      <w:r w:rsidR="0092021B">
        <w:t xml:space="preserve"> </w:t>
      </w:r>
    </w:p>
    <w:p w14:paraId="4C273978" w14:textId="5A42526B" w:rsidR="00FA1202" w:rsidRDefault="00875BE0" w:rsidP="00FD226B">
      <w:r>
        <w:lastRenderedPageBreak/>
        <w:t xml:space="preserve">Email: </w:t>
      </w:r>
      <w:hyperlink r:id="rId13" w:history="1">
        <w:r w:rsidRPr="005506A7">
          <w:rPr>
            <w:rStyle w:val="Hyperlink"/>
          </w:rPr>
          <w:t>ccsa-sendco@christchurchsecondary.org.uk</w:t>
        </w:r>
      </w:hyperlink>
      <w:r w:rsidR="00082D7A">
        <w:t xml:space="preserve"> </w:t>
      </w:r>
    </w:p>
    <w:p w14:paraId="274B6936" w14:textId="3F0C8EC6" w:rsidR="00A2796D" w:rsidRDefault="00012B7C" w:rsidP="00FD226B">
      <w:r>
        <w:t>The main school contact number is: 0121 393 3678</w:t>
      </w:r>
      <w:r w:rsidR="00A2796D">
        <w:t xml:space="preserve">. </w:t>
      </w:r>
    </w:p>
    <w:p w14:paraId="671B67A3" w14:textId="77777777" w:rsidR="00A2796D" w:rsidRDefault="00A2796D" w:rsidP="00FD226B">
      <w:pPr>
        <w:rPr>
          <w:rFonts w:ascii="Open Sans" w:eastAsia="MS Mincho" w:hAnsi="Open Sans" w:cs="Open Sans"/>
          <w:b/>
          <w:color w:val="12263F"/>
          <w:lang w:val="en-US"/>
        </w:rPr>
      </w:pPr>
    </w:p>
    <w:p w14:paraId="3B07771D" w14:textId="77777777" w:rsidR="00C3157E" w:rsidRDefault="00525E72" w:rsidP="007C464E">
      <w:pPr>
        <w:pStyle w:val="ListParagraph"/>
        <w:numPr>
          <w:ilvl w:val="0"/>
          <w:numId w:val="24"/>
        </w:numPr>
        <w:rPr>
          <w:rFonts w:ascii="Open Sans" w:eastAsia="MS Mincho" w:hAnsi="Open Sans" w:cs="Open Sans"/>
          <w:b/>
          <w:color w:val="12263F"/>
          <w:lang w:val="en-US"/>
        </w:rPr>
      </w:pPr>
      <w:r w:rsidRPr="007B07EE">
        <w:rPr>
          <w:rFonts w:ascii="Open Sans" w:eastAsia="MS Mincho" w:hAnsi="Open Sans" w:cs="Open Sans"/>
          <w:b/>
          <w:color w:val="12263F"/>
          <w:lang w:val="en-US"/>
        </w:rPr>
        <w:t>If a parent of a child with Special Educational Needs has a complaint about the school, how does the Governing Body (or proprietor) deal with the complaint?</w:t>
      </w:r>
    </w:p>
    <w:p w14:paraId="3C63166A" w14:textId="77777777" w:rsidR="003F66BD" w:rsidRDefault="007C464E" w:rsidP="00C3157E">
      <w:pPr>
        <w:rPr>
          <w:lang w:val="en-US"/>
        </w:rPr>
      </w:pPr>
      <w:r w:rsidRPr="00C3157E">
        <w:rPr>
          <w:lang w:val="en-US"/>
        </w:rPr>
        <w:t>Complaints about SEND provision in our school should be made to the SENDCo or Headteacher</w:t>
      </w:r>
      <w:r w:rsidRPr="00C3157E">
        <w:rPr>
          <w:color w:val="943634"/>
          <w:lang w:val="en-US"/>
        </w:rPr>
        <w:t xml:space="preserve"> </w:t>
      </w:r>
      <w:r w:rsidRPr="00C3157E">
        <w:rPr>
          <w:lang w:val="en-US"/>
        </w:rPr>
        <w:t>in the first instance. They will then be referred to the school’s complaints policy</w:t>
      </w:r>
      <w:r w:rsidR="003F66BD">
        <w:rPr>
          <w:lang w:val="en-US"/>
        </w:rPr>
        <w:t xml:space="preserve"> below:</w:t>
      </w:r>
    </w:p>
    <w:p w14:paraId="43B22435" w14:textId="6E6539B0" w:rsidR="007C464E" w:rsidRPr="00C3157E" w:rsidRDefault="00557C3A" w:rsidP="00C3157E">
      <w:pPr>
        <w:rPr>
          <w:rFonts w:ascii="Open Sans" w:eastAsia="MS Mincho" w:hAnsi="Open Sans" w:cs="Open Sans"/>
          <w:b/>
          <w:color w:val="12263F"/>
          <w:lang w:val="en-US"/>
        </w:rPr>
      </w:pPr>
      <w:r>
        <w:rPr>
          <w:lang w:val="en-US"/>
        </w:rPr>
        <w:t xml:space="preserve"> </w:t>
      </w:r>
      <w:hyperlink r:id="rId14" w:history="1">
        <w:r>
          <w:rPr>
            <w:rStyle w:val="Hyperlink"/>
          </w:rPr>
          <w:t>Complaints Policy - Birmingham Diocesan Multi-Academy Trust (bdmatschools.com)</w:t>
        </w:r>
      </w:hyperlink>
    </w:p>
    <w:p w14:paraId="3A761032" w14:textId="44249668" w:rsidR="007B07EE" w:rsidRDefault="007B07EE" w:rsidP="007B07EE">
      <w:pPr>
        <w:rPr>
          <w:rFonts w:ascii="Open Sans" w:eastAsia="MS Mincho" w:hAnsi="Open Sans" w:cs="Open Sans"/>
          <w:b/>
          <w:color w:val="12263F"/>
          <w:lang w:val="en-US"/>
        </w:rPr>
      </w:pPr>
    </w:p>
    <w:p w14:paraId="1A0BF117" w14:textId="77777777" w:rsidR="007B07EE" w:rsidRDefault="007B07EE" w:rsidP="007B07EE">
      <w:pPr>
        <w:pStyle w:val="ListParagraph"/>
        <w:numPr>
          <w:ilvl w:val="0"/>
          <w:numId w:val="24"/>
        </w:numPr>
      </w:pPr>
      <w:r w:rsidRPr="00906944">
        <w:rPr>
          <w:rFonts w:ascii="Open Sans" w:eastAsia="MS Mincho" w:hAnsi="Open Sans" w:cs="Open Sans"/>
          <w:b/>
          <w:color w:val="12263F"/>
          <w:lang w:val="en-US"/>
        </w:rPr>
        <w:t>How can parents find the Birmingham Local Authority local offer?</w:t>
      </w:r>
      <w:r>
        <w:t xml:space="preserve"> </w:t>
      </w:r>
    </w:p>
    <w:p w14:paraId="572CC27D" w14:textId="77777777" w:rsidR="007B07EE" w:rsidRDefault="007B07EE" w:rsidP="007B07EE">
      <w:r>
        <w:t xml:space="preserve">Parents can find out about the Birmingham Local Authority Local offer via the following link: </w:t>
      </w:r>
    </w:p>
    <w:p w14:paraId="6B2E2C05" w14:textId="77777777" w:rsidR="007B07EE" w:rsidRPr="00FD226B" w:rsidRDefault="00E949E5" w:rsidP="007B07EE">
      <w:pPr>
        <w:rPr>
          <w:rFonts w:ascii="Open Sans" w:eastAsia="MS Mincho" w:hAnsi="Open Sans" w:cs="Open Sans"/>
          <w:b/>
          <w:color w:val="12263F"/>
          <w:lang w:val="en-US"/>
        </w:rPr>
      </w:pPr>
      <w:hyperlink r:id="rId15" w:history="1">
        <w:r w:rsidR="007B07EE" w:rsidRPr="005506A7">
          <w:rPr>
            <w:rStyle w:val="Hyperlink"/>
          </w:rPr>
          <w:t>www.localofferbirmingham.co.uk</w:t>
        </w:r>
      </w:hyperlink>
      <w:r w:rsidR="007B07EE">
        <w:t xml:space="preserve"> </w:t>
      </w:r>
    </w:p>
    <w:p w14:paraId="0D40D4D4" w14:textId="0EED6DB8" w:rsidR="00182CF7" w:rsidRPr="00302603" w:rsidRDefault="00182CF7" w:rsidP="00876D0E">
      <w:pPr>
        <w:rPr>
          <w:lang w:val="en-US"/>
        </w:rPr>
      </w:pPr>
      <w:r>
        <w:rPr>
          <w:lang w:val="en-US"/>
        </w:rPr>
        <w:t>Further information</w:t>
      </w:r>
      <w:r w:rsidR="00772FE2">
        <w:rPr>
          <w:lang w:val="en-US"/>
        </w:rPr>
        <w:t xml:space="preserve"> on SEND at CCSA</w:t>
      </w:r>
      <w:r>
        <w:rPr>
          <w:lang w:val="en-US"/>
        </w:rPr>
        <w:t xml:space="preserve"> is available in our SEND Policy and Accessibility Plan.</w:t>
      </w:r>
    </w:p>
    <w:p w14:paraId="7EC44FCD" w14:textId="77777777" w:rsidR="00302603" w:rsidRPr="00302603" w:rsidRDefault="00302603" w:rsidP="00876D0E"/>
    <w:sectPr w:rsidR="00302603" w:rsidRPr="00302603" w:rsidSect="00F47DAA">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E65" w14:textId="77777777" w:rsidR="00E949E5" w:rsidRDefault="00E949E5" w:rsidP="0096622A">
      <w:pPr>
        <w:spacing w:after="0" w:line="240" w:lineRule="auto"/>
      </w:pPr>
      <w:r>
        <w:separator/>
      </w:r>
    </w:p>
  </w:endnote>
  <w:endnote w:type="continuationSeparator" w:id="0">
    <w:p w14:paraId="2876800E" w14:textId="77777777" w:rsidR="00E949E5" w:rsidRDefault="00E949E5" w:rsidP="0096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F07D" w14:textId="77777777" w:rsidR="0096622A" w:rsidRDefault="00966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0752" w14:textId="77777777" w:rsidR="0096622A" w:rsidRDefault="00966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A150" w14:textId="77777777" w:rsidR="0096622A" w:rsidRDefault="0096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EFC3" w14:textId="77777777" w:rsidR="00E949E5" w:rsidRDefault="00E949E5" w:rsidP="0096622A">
      <w:pPr>
        <w:spacing w:after="0" w:line="240" w:lineRule="auto"/>
      </w:pPr>
      <w:r>
        <w:separator/>
      </w:r>
    </w:p>
  </w:footnote>
  <w:footnote w:type="continuationSeparator" w:id="0">
    <w:p w14:paraId="510BA4D4" w14:textId="77777777" w:rsidR="00E949E5" w:rsidRDefault="00E949E5" w:rsidP="0096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AD74" w14:textId="7E536CC3" w:rsidR="0096622A" w:rsidRDefault="0096622A">
    <w:pPr>
      <w:pStyle w:val="Header"/>
    </w:pPr>
    <w:r>
      <w:rPr>
        <w:noProof/>
      </w:rPr>
      <w:pict w14:anchorId="53870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16844" o:sp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1BF" w14:textId="25BA058A" w:rsidR="0096622A" w:rsidRDefault="0096622A">
    <w:pPr>
      <w:pStyle w:val="Header"/>
    </w:pPr>
    <w:r>
      <w:rPr>
        <w:noProof/>
      </w:rPr>
      <w:pict w14:anchorId="31B91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16845" o:sp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1EAE" w14:textId="6B5B531E" w:rsidR="0096622A" w:rsidRDefault="0096622A">
    <w:pPr>
      <w:pStyle w:val="Header"/>
    </w:pPr>
    <w:r>
      <w:rPr>
        <w:noProof/>
      </w:rPr>
      <w:pict w14:anchorId="2BE42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16843"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AB2"/>
    <w:multiLevelType w:val="hybridMultilevel"/>
    <w:tmpl w:val="ED601FC2"/>
    <w:lvl w:ilvl="0" w:tplc="B2A2941E">
      <w:start w:val="1"/>
      <w:numFmt w:val="decimal"/>
      <w:lvlText w:val="%1."/>
      <w:lvlJc w:val="left"/>
      <w:pPr>
        <w:ind w:left="720" w:hanging="360"/>
      </w:pPr>
      <w:rPr>
        <w:rFonts w:hint="default"/>
        <w:b/>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A1A81"/>
    <w:multiLevelType w:val="hybridMultilevel"/>
    <w:tmpl w:val="E968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1CB1"/>
    <w:multiLevelType w:val="hybridMultilevel"/>
    <w:tmpl w:val="B1A6D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F683B"/>
    <w:multiLevelType w:val="hybridMultilevel"/>
    <w:tmpl w:val="EE3E7A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0821C9"/>
    <w:multiLevelType w:val="hybridMultilevel"/>
    <w:tmpl w:val="B9D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8125C"/>
    <w:multiLevelType w:val="hybridMultilevel"/>
    <w:tmpl w:val="F20C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4101"/>
    <w:multiLevelType w:val="hybridMultilevel"/>
    <w:tmpl w:val="2F8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7C75"/>
    <w:multiLevelType w:val="hybridMultilevel"/>
    <w:tmpl w:val="CF0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73DDF"/>
    <w:multiLevelType w:val="hybridMultilevel"/>
    <w:tmpl w:val="936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458A4"/>
    <w:multiLevelType w:val="hybridMultilevel"/>
    <w:tmpl w:val="966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06179"/>
    <w:multiLevelType w:val="hybridMultilevel"/>
    <w:tmpl w:val="80D606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DA96248"/>
    <w:multiLevelType w:val="hybridMultilevel"/>
    <w:tmpl w:val="68FE64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5246162"/>
    <w:multiLevelType w:val="hybridMultilevel"/>
    <w:tmpl w:val="B396F7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7F20E42"/>
    <w:multiLevelType w:val="hybridMultilevel"/>
    <w:tmpl w:val="B02C1B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C2C15B6"/>
    <w:multiLevelType w:val="hybridMultilevel"/>
    <w:tmpl w:val="1618E5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28F2B1E"/>
    <w:multiLevelType w:val="hybridMultilevel"/>
    <w:tmpl w:val="1638CA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58A08C1"/>
    <w:multiLevelType w:val="hybridMultilevel"/>
    <w:tmpl w:val="F56E3B62"/>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7" w15:restartNumberingAfterBreak="0">
    <w:nsid w:val="48A51D9D"/>
    <w:multiLevelType w:val="hybridMultilevel"/>
    <w:tmpl w:val="4A44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D4CCF"/>
    <w:multiLevelType w:val="hybridMultilevel"/>
    <w:tmpl w:val="D02258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CD928E1"/>
    <w:multiLevelType w:val="hybridMultilevel"/>
    <w:tmpl w:val="3FFE55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0207462"/>
    <w:multiLevelType w:val="hybridMultilevel"/>
    <w:tmpl w:val="7A72E2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8D619FB"/>
    <w:multiLevelType w:val="hybridMultilevel"/>
    <w:tmpl w:val="D1BC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57909"/>
    <w:multiLevelType w:val="hybridMultilevel"/>
    <w:tmpl w:val="A3D8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F7CDB"/>
    <w:multiLevelType w:val="hybridMultilevel"/>
    <w:tmpl w:val="7542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3"/>
  </w:num>
  <w:num w:numId="5">
    <w:abstractNumId w:val="20"/>
  </w:num>
  <w:num w:numId="6">
    <w:abstractNumId w:val="11"/>
  </w:num>
  <w:num w:numId="7">
    <w:abstractNumId w:val="16"/>
  </w:num>
  <w:num w:numId="8">
    <w:abstractNumId w:val="12"/>
  </w:num>
  <w:num w:numId="9">
    <w:abstractNumId w:val="13"/>
  </w:num>
  <w:num w:numId="10">
    <w:abstractNumId w:val="1"/>
  </w:num>
  <w:num w:numId="11">
    <w:abstractNumId w:val="19"/>
  </w:num>
  <w:num w:numId="12">
    <w:abstractNumId w:val="4"/>
  </w:num>
  <w:num w:numId="13">
    <w:abstractNumId w:val="2"/>
  </w:num>
  <w:num w:numId="14">
    <w:abstractNumId w:val="7"/>
  </w:num>
  <w:num w:numId="15">
    <w:abstractNumId w:val="21"/>
  </w:num>
  <w:num w:numId="16">
    <w:abstractNumId w:val="9"/>
  </w:num>
  <w:num w:numId="17">
    <w:abstractNumId w:val="5"/>
  </w:num>
  <w:num w:numId="18">
    <w:abstractNumId w:val="8"/>
  </w:num>
  <w:num w:numId="19">
    <w:abstractNumId w:val="22"/>
  </w:num>
  <w:num w:numId="20">
    <w:abstractNumId w:val="17"/>
  </w:num>
  <w:num w:numId="21">
    <w:abstractNumId w:val="6"/>
  </w:num>
  <w:num w:numId="22">
    <w:abstractNumId w:val="23"/>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03"/>
    <w:rsid w:val="00001858"/>
    <w:rsid w:val="00011EE0"/>
    <w:rsid w:val="00012B7C"/>
    <w:rsid w:val="000137CC"/>
    <w:rsid w:val="00013BE8"/>
    <w:rsid w:val="000308EF"/>
    <w:rsid w:val="00040BA8"/>
    <w:rsid w:val="000425D6"/>
    <w:rsid w:val="00045947"/>
    <w:rsid w:val="00080F8B"/>
    <w:rsid w:val="00082D7A"/>
    <w:rsid w:val="0008508E"/>
    <w:rsid w:val="0009767C"/>
    <w:rsid w:val="000D6E16"/>
    <w:rsid w:val="000E5508"/>
    <w:rsid w:val="001158AA"/>
    <w:rsid w:val="00137A8D"/>
    <w:rsid w:val="00137FEA"/>
    <w:rsid w:val="00140788"/>
    <w:rsid w:val="00146DF9"/>
    <w:rsid w:val="00154BBC"/>
    <w:rsid w:val="00157A47"/>
    <w:rsid w:val="00160BCE"/>
    <w:rsid w:val="0016404D"/>
    <w:rsid w:val="0018055F"/>
    <w:rsid w:val="00182344"/>
    <w:rsid w:val="00182CF7"/>
    <w:rsid w:val="00193EDA"/>
    <w:rsid w:val="001D469B"/>
    <w:rsid w:val="001D5E8F"/>
    <w:rsid w:val="001F0466"/>
    <w:rsid w:val="002039DB"/>
    <w:rsid w:val="00210C43"/>
    <w:rsid w:val="00223986"/>
    <w:rsid w:val="00225A29"/>
    <w:rsid w:val="00227E7A"/>
    <w:rsid w:val="00231F5A"/>
    <w:rsid w:val="00237892"/>
    <w:rsid w:val="002405BA"/>
    <w:rsid w:val="002415F8"/>
    <w:rsid w:val="00257DCD"/>
    <w:rsid w:val="00283412"/>
    <w:rsid w:val="002906A7"/>
    <w:rsid w:val="002A1DB0"/>
    <w:rsid w:val="002B28BC"/>
    <w:rsid w:val="002D0C2B"/>
    <w:rsid w:val="002D14F1"/>
    <w:rsid w:val="002E56CF"/>
    <w:rsid w:val="002E572A"/>
    <w:rsid w:val="002F03A5"/>
    <w:rsid w:val="00302603"/>
    <w:rsid w:val="003054F0"/>
    <w:rsid w:val="0031244D"/>
    <w:rsid w:val="00325E72"/>
    <w:rsid w:val="00327FD2"/>
    <w:rsid w:val="00336004"/>
    <w:rsid w:val="0038057D"/>
    <w:rsid w:val="00381E0D"/>
    <w:rsid w:val="003A3941"/>
    <w:rsid w:val="003B40DA"/>
    <w:rsid w:val="003C6CBF"/>
    <w:rsid w:val="003D051C"/>
    <w:rsid w:val="003D579D"/>
    <w:rsid w:val="003F66BD"/>
    <w:rsid w:val="003F683F"/>
    <w:rsid w:val="003F7236"/>
    <w:rsid w:val="00400D42"/>
    <w:rsid w:val="0040717B"/>
    <w:rsid w:val="00411A90"/>
    <w:rsid w:val="00432F4F"/>
    <w:rsid w:val="004349CB"/>
    <w:rsid w:val="00437407"/>
    <w:rsid w:val="00444288"/>
    <w:rsid w:val="00450018"/>
    <w:rsid w:val="004677BC"/>
    <w:rsid w:val="0049609C"/>
    <w:rsid w:val="004A729E"/>
    <w:rsid w:val="004C3F9D"/>
    <w:rsid w:val="004F264B"/>
    <w:rsid w:val="004F7C4D"/>
    <w:rsid w:val="0050179C"/>
    <w:rsid w:val="00503097"/>
    <w:rsid w:val="005062F6"/>
    <w:rsid w:val="005074CB"/>
    <w:rsid w:val="00507886"/>
    <w:rsid w:val="00507D4F"/>
    <w:rsid w:val="00525E72"/>
    <w:rsid w:val="0054244D"/>
    <w:rsid w:val="005562C4"/>
    <w:rsid w:val="00557C3A"/>
    <w:rsid w:val="00561EC4"/>
    <w:rsid w:val="00593457"/>
    <w:rsid w:val="005945A8"/>
    <w:rsid w:val="005A0797"/>
    <w:rsid w:val="005A4F91"/>
    <w:rsid w:val="005B7052"/>
    <w:rsid w:val="005C015C"/>
    <w:rsid w:val="005E67B0"/>
    <w:rsid w:val="00607109"/>
    <w:rsid w:val="00623BD8"/>
    <w:rsid w:val="006252FF"/>
    <w:rsid w:val="00652305"/>
    <w:rsid w:val="0065428B"/>
    <w:rsid w:val="00681630"/>
    <w:rsid w:val="00685F0D"/>
    <w:rsid w:val="00691D91"/>
    <w:rsid w:val="0069543B"/>
    <w:rsid w:val="006A74D8"/>
    <w:rsid w:val="006C16C1"/>
    <w:rsid w:val="006C68D9"/>
    <w:rsid w:val="006D6E82"/>
    <w:rsid w:val="006D70D8"/>
    <w:rsid w:val="006E026B"/>
    <w:rsid w:val="006E3CA4"/>
    <w:rsid w:val="006F035B"/>
    <w:rsid w:val="006F1DA3"/>
    <w:rsid w:val="006F2F51"/>
    <w:rsid w:val="00713F79"/>
    <w:rsid w:val="00755F37"/>
    <w:rsid w:val="00772FE2"/>
    <w:rsid w:val="00783682"/>
    <w:rsid w:val="007870B5"/>
    <w:rsid w:val="007902E9"/>
    <w:rsid w:val="0079245C"/>
    <w:rsid w:val="00795743"/>
    <w:rsid w:val="007B07EE"/>
    <w:rsid w:val="007B4032"/>
    <w:rsid w:val="007C2DBD"/>
    <w:rsid w:val="007C33B4"/>
    <w:rsid w:val="007C464E"/>
    <w:rsid w:val="007D174D"/>
    <w:rsid w:val="007F7BEB"/>
    <w:rsid w:val="00817B23"/>
    <w:rsid w:val="008234B3"/>
    <w:rsid w:val="00832152"/>
    <w:rsid w:val="0083386D"/>
    <w:rsid w:val="00834474"/>
    <w:rsid w:val="00863FCC"/>
    <w:rsid w:val="00866DF5"/>
    <w:rsid w:val="00875BE0"/>
    <w:rsid w:val="00876D0E"/>
    <w:rsid w:val="0087753D"/>
    <w:rsid w:val="00883728"/>
    <w:rsid w:val="00897F8E"/>
    <w:rsid w:val="008B3ECC"/>
    <w:rsid w:val="008C31E2"/>
    <w:rsid w:val="008D2D78"/>
    <w:rsid w:val="008E1970"/>
    <w:rsid w:val="008F08F2"/>
    <w:rsid w:val="00900D0A"/>
    <w:rsid w:val="00906944"/>
    <w:rsid w:val="0092021B"/>
    <w:rsid w:val="00935E72"/>
    <w:rsid w:val="0096342A"/>
    <w:rsid w:val="00964518"/>
    <w:rsid w:val="0096622A"/>
    <w:rsid w:val="00980316"/>
    <w:rsid w:val="00987D80"/>
    <w:rsid w:val="009C061E"/>
    <w:rsid w:val="009C54ED"/>
    <w:rsid w:val="009D08F1"/>
    <w:rsid w:val="009D7D1E"/>
    <w:rsid w:val="009E496A"/>
    <w:rsid w:val="009F457B"/>
    <w:rsid w:val="00A079C2"/>
    <w:rsid w:val="00A13015"/>
    <w:rsid w:val="00A2796D"/>
    <w:rsid w:val="00A3114B"/>
    <w:rsid w:val="00A37580"/>
    <w:rsid w:val="00A40898"/>
    <w:rsid w:val="00A47B92"/>
    <w:rsid w:val="00A50BF9"/>
    <w:rsid w:val="00A6442C"/>
    <w:rsid w:val="00A70979"/>
    <w:rsid w:val="00A71952"/>
    <w:rsid w:val="00A752F8"/>
    <w:rsid w:val="00A76D52"/>
    <w:rsid w:val="00A8585D"/>
    <w:rsid w:val="00A91B33"/>
    <w:rsid w:val="00A97CC6"/>
    <w:rsid w:val="00AA28AB"/>
    <w:rsid w:val="00AA7A84"/>
    <w:rsid w:val="00AB70EC"/>
    <w:rsid w:val="00AC58B7"/>
    <w:rsid w:val="00AD6CD9"/>
    <w:rsid w:val="00B35065"/>
    <w:rsid w:val="00B55508"/>
    <w:rsid w:val="00B570AE"/>
    <w:rsid w:val="00B704E8"/>
    <w:rsid w:val="00B73738"/>
    <w:rsid w:val="00B73F11"/>
    <w:rsid w:val="00B82248"/>
    <w:rsid w:val="00BA0C81"/>
    <w:rsid w:val="00BC0DD3"/>
    <w:rsid w:val="00BD5D62"/>
    <w:rsid w:val="00BE1A0C"/>
    <w:rsid w:val="00BF6E98"/>
    <w:rsid w:val="00C0051C"/>
    <w:rsid w:val="00C073E0"/>
    <w:rsid w:val="00C12DD7"/>
    <w:rsid w:val="00C15A5F"/>
    <w:rsid w:val="00C15B36"/>
    <w:rsid w:val="00C22644"/>
    <w:rsid w:val="00C3157E"/>
    <w:rsid w:val="00C33AAB"/>
    <w:rsid w:val="00C34896"/>
    <w:rsid w:val="00C35C21"/>
    <w:rsid w:val="00C35C2F"/>
    <w:rsid w:val="00C37DEA"/>
    <w:rsid w:val="00C442BD"/>
    <w:rsid w:val="00C44CAF"/>
    <w:rsid w:val="00C44EDE"/>
    <w:rsid w:val="00C701F5"/>
    <w:rsid w:val="00C755D2"/>
    <w:rsid w:val="00C9212B"/>
    <w:rsid w:val="00CA2BB4"/>
    <w:rsid w:val="00CA7A9B"/>
    <w:rsid w:val="00CD28E2"/>
    <w:rsid w:val="00CD3D1E"/>
    <w:rsid w:val="00CD41CD"/>
    <w:rsid w:val="00CD41E0"/>
    <w:rsid w:val="00CE1352"/>
    <w:rsid w:val="00CE4436"/>
    <w:rsid w:val="00CE6B45"/>
    <w:rsid w:val="00CF1A56"/>
    <w:rsid w:val="00D16545"/>
    <w:rsid w:val="00D31F61"/>
    <w:rsid w:val="00D453A3"/>
    <w:rsid w:val="00D6235C"/>
    <w:rsid w:val="00D641D8"/>
    <w:rsid w:val="00D73CE0"/>
    <w:rsid w:val="00D8496F"/>
    <w:rsid w:val="00D87D9D"/>
    <w:rsid w:val="00D90662"/>
    <w:rsid w:val="00D9245E"/>
    <w:rsid w:val="00D962C2"/>
    <w:rsid w:val="00DA4B77"/>
    <w:rsid w:val="00DB11D9"/>
    <w:rsid w:val="00DB79F9"/>
    <w:rsid w:val="00DB7CDA"/>
    <w:rsid w:val="00DE34BF"/>
    <w:rsid w:val="00DE5C51"/>
    <w:rsid w:val="00DF6753"/>
    <w:rsid w:val="00E05790"/>
    <w:rsid w:val="00E34166"/>
    <w:rsid w:val="00E62882"/>
    <w:rsid w:val="00E66EB1"/>
    <w:rsid w:val="00E81EA5"/>
    <w:rsid w:val="00E848B4"/>
    <w:rsid w:val="00E92FF7"/>
    <w:rsid w:val="00E949E5"/>
    <w:rsid w:val="00E95CC4"/>
    <w:rsid w:val="00E968AC"/>
    <w:rsid w:val="00E96B27"/>
    <w:rsid w:val="00EA6C8E"/>
    <w:rsid w:val="00EB1095"/>
    <w:rsid w:val="00EB7DDD"/>
    <w:rsid w:val="00EC59CB"/>
    <w:rsid w:val="00ED41DA"/>
    <w:rsid w:val="00EE0ADF"/>
    <w:rsid w:val="00EE1756"/>
    <w:rsid w:val="00EE7B69"/>
    <w:rsid w:val="00EF1BF5"/>
    <w:rsid w:val="00F0169B"/>
    <w:rsid w:val="00F018FB"/>
    <w:rsid w:val="00F05F8C"/>
    <w:rsid w:val="00F06DE1"/>
    <w:rsid w:val="00F11232"/>
    <w:rsid w:val="00F26951"/>
    <w:rsid w:val="00F3096C"/>
    <w:rsid w:val="00F41F09"/>
    <w:rsid w:val="00F47DAA"/>
    <w:rsid w:val="00F5127E"/>
    <w:rsid w:val="00F60889"/>
    <w:rsid w:val="00F62E1C"/>
    <w:rsid w:val="00F64F7C"/>
    <w:rsid w:val="00F702C2"/>
    <w:rsid w:val="00F82EF2"/>
    <w:rsid w:val="00F83022"/>
    <w:rsid w:val="00FA1202"/>
    <w:rsid w:val="00FB4775"/>
    <w:rsid w:val="00FB70C5"/>
    <w:rsid w:val="00FC17D7"/>
    <w:rsid w:val="00FC53A2"/>
    <w:rsid w:val="00FD226B"/>
    <w:rsid w:val="00FD393A"/>
    <w:rsid w:val="00FD7CEE"/>
    <w:rsid w:val="00FE163A"/>
    <w:rsid w:val="130DF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431421"/>
  <w15:chartTrackingRefBased/>
  <w15:docId w15:val="{5A104B49-7E06-49C1-AE2F-472842F6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16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03"/>
    <w:pPr>
      <w:ind w:left="720"/>
      <w:contextualSpacing/>
    </w:pPr>
  </w:style>
  <w:style w:type="character" w:styleId="Hyperlink">
    <w:name w:val="Hyperlink"/>
    <w:basedOn w:val="DefaultParagraphFont"/>
    <w:uiPriority w:val="99"/>
    <w:unhideWhenUsed/>
    <w:rsid w:val="00772FE2"/>
    <w:rPr>
      <w:color w:val="0563C1" w:themeColor="hyperlink"/>
      <w:u w:val="single"/>
    </w:rPr>
  </w:style>
  <w:style w:type="character" w:styleId="UnresolvedMention">
    <w:name w:val="Unresolved Mention"/>
    <w:basedOn w:val="DefaultParagraphFont"/>
    <w:uiPriority w:val="99"/>
    <w:semiHidden/>
    <w:unhideWhenUsed/>
    <w:rsid w:val="00772FE2"/>
    <w:rPr>
      <w:color w:val="605E5C"/>
      <w:shd w:val="clear" w:color="auto" w:fill="E1DFDD"/>
    </w:rPr>
  </w:style>
  <w:style w:type="character" w:styleId="Strong">
    <w:name w:val="Strong"/>
    <w:basedOn w:val="DefaultParagraphFont"/>
    <w:uiPriority w:val="22"/>
    <w:qFormat/>
    <w:rsid w:val="00593457"/>
    <w:rPr>
      <w:b/>
      <w:bCs/>
    </w:rPr>
  </w:style>
  <w:style w:type="character" w:customStyle="1" w:styleId="Heading2Char">
    <w:name w:val="Heading 2 Char"/>
    <w:basedOn w:val="DefaultParagraphFont"/>
    <w:link w:val="Heading2"/>
    <w:uiPriority w:val="9"/>
    <w:rsid w:val="00681630"/>
    <w:rPr>
      <w:rFonts w:ascii="Times New Roman" w:eastAsia="Times New Roman" w:hAnsi="Times New Roman" w:cs="Times New Roman"/>
      <w:b/>
      <w:bCs/>
      <w:sz w:val="36"/>
      <w:szCs w:val="36"/>
      <w:lang w:eastAsia="en-GB"/>
    </w:rPr>
  </w:style>
  <w:style w:type="table" w:styleId="TableGrid">
    <w:name w:val="Table Grid"/>
    <w:basedOn w:val="TableNormal"/>
    <w:uiPriority w:val="39"/>
    <w:rsid w:val="0050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6D0E"/>
    <w:pPr>
      <w:spacing w:after="0" w:line="240" w:lineRule="auto"/>
    </w:pPr>
  </w:style>
  <w:style w:type="paragraph" w:styleId="NormalWeb">
    <w:name w:val="Normal (Web)"/>
    <w:basedOn w:val="Normal"/>
    <w:uiPriority w:val="99"/>
    <w:semiHidden/>
    <w:unhideWhenUsed/>
    <w:rsid w:val="00507D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6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22A"/>
  </w:style>
  <w:style w:type="paragraph" w:styleId="Footer">
    <w:name w:val="footer"/>
    <w:basedOn w:val="Normal"/>
    <w:link w:val="FooterChar"/>
    <w:uiPriority w:val="99"/>
    <w:unhideWhenUsed/>
    <w:rsid w:val="00966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3862">
      <w:bodyDiv w:val="1"/>
      <w:marLeft w:val="0"/>
      <w:marRight w:val="0"/>
      <w:marTop w:val="0"/>
      <w:marBottom w:val="0"/>
      <w:divBdr>
        <w:top w:val="none" w:sz="0" w:space="0" w:color="auto"/>
        <w:left w:val="none" w:sz="0" w:space="0" w:color="auto"/>
        <w:bottom w:val="none" w:sz="0" w:space="0" w:color="auto"/>
        <w:right w:val="none" w:sz="0" w:space="0" w:color="auto"/>
      </w:divBdr>
    </w:div>
    <w:div w:id="8725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csa-sendco@christchurchsecondary.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localofferbirmingham.co.uk"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bdmatschools.com/documents/complaints-policy/"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199DCD-9CBC-4242-8D82-0367BC5B4F45}"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2C7669FF-7DF9-4A6A-B4A9-B408414BCD9A}">
      <dgm:prSet phldrT="[Text]"/>
      <dgm:spPr/>
      <dgm:t>
        <a:bodyPr/>
        <a:lstStyle/>
        <a:p>
          <a:r>
            <a:rPr lang="en-GB"/>
            <a:t>Child </a:t>
          </a:r>
        </a:p>
      </dgm:t>
    </dgm:pt>
    <dgm:pt modelId="{8DDDAAB5-5AD9-4B9B-8392-14D0BB689167}" type="parTrans" cxnId="{61750852-5C0E-40CF-8A74-F0BF61ED891B}">
      <dgm:prSet/>
      <dgm:spPr/>
      <dgm:t>
        <a:bodyPr/>
        <a:lstStyle/>
        <a:p>
          <a:endParaRPr lang="en-GB"/>
        </a:p>
      </dgm:t>
    </dgm:pt>
    <dgm:pt modelId="{9CED1CFA-1EA6-4715-B99E-96EA9222BF0C}" type="sibTrans" cxnId="{61750852-5C0E-40CF-8A74-F0BF61ED891B}">
      <dgm:prSet/>
      <dgm:spPr/>
      <dgm:t>
        <a:bodyPr/>
        <a:lstStyle/>
        <a:p>
          <a:endParaRPr lang="en-GB"/>
        </a:p>
      </dgm:t>
    </dgm:pt>
    <dgm:pt modelId="{A9AC4D35-711B-4E5A-A8F1-045B0206948B}">
      <dgm:prSet phldrT="[Text]"/>
      <dgm:spPr/>
      <dgm:t>
        <a:bodyPr/>
        <a:lstStyle/>
        <a:p>
          <a:r>
            <a:rPr lang="en-GB"/>
            <a:t>Assess</a:t>
          </a:r>
        </a:p>
      </dgm:t>
    </dgm:pt>
    <dgm:pt modelId="{BC01EB09-3C7A-4EF6-8442-E93DBE388275}" type="parTrans" cxnId="{8F1948EA-B281-42FE-82FF-41CA6EACD226}">
      <dgm:prSet/>
      <dgm:spPr/>
      <dgm:t>
        <a:bodyPr/>
        <a:lstStyle/>
        <a:p>
          <a:endParaRPr lang="en-GB"/>
        </a:p>
      </dgm:t>
    </dgm:pt>
    <dgm:pt modelId="{8F8765B9-C900-4BEB-91C4-42E5DE0BD4C2}" type="sibTrans" cxnId="{8F1948EA-B281-42FE-82FF-41CA6EACD226}">
      <dgm:prSet/>
      <dgm:spPr/>
      <dgm:t>
        <a:bodyPr/>
        <a:lstStyle/>
        <a:p>
          <a:endParaRPr lang="en-GB"/>
        </a:p>
      </dgm:t>
    </dgm:pt>
    <dgm:pt modelId="{408498D5-022F-4B25-A3C3-B70BD0B5CC5A}">
      <dgm:prSet phldrT="[Text]"/>
      <dgm:spPr/>
      <dgm:t>
        <a:bodyPr/>
        <a:lstStyle/>
        <a:p>
          <a:r>
            <a:rPr lang="en-GB"/>
            <a:t>Plan</a:t>
          </a:r>
        </a:p>
      </dgm:t>
    </dgm:pt>
    <dgm:pt modelId="{01CE64DD-A1D8-4C49-97DA-B2504C9DEA75}" type="parTrans" cxnId="{F57D83D0-394F-4622-B9B5-1C8BBA89C29E}">
      <dgm:prSet/>
      <dgm:spPr/>
      <dgm:t>
        <a:bodyPr/>
        <a:lstStyle/>
        <a:p>
          <a:endParaRPr lang="en-GB"/>
        </a:p>
      </dgm:t>
    </dgm:pt>
    <dgm:pt modelId="{7F7EA0A4-6FDC-4DB3-9CC6-6E556A29A8C7}" type="sibTrans" cxnId="{F57D83D0-394F-4622-B9B5-1C8BBA89C29E}">
      <dgm:prSet/>
      <dgm:spPr/>
      <dgm:t>
        <a:bodyPr/>
        <a:lstStyle/>
        <a:p>
          <a:endParaRPr lang="en-GB"/>
        </a:p>
      </dgm:t>
    </dgm:pt>
    <dgm:pt modelId="{38875584-A0FE-41E2-9EFB-7544F3594784}">
      <dgm:prSet phldrT="[Text]"/>
      <dgm:spPr/>
      <dgm:t>
        <a:bodyPr/>
        <a:lstStyle/>
        <a:p>
          <a:r>
            <a:rPr lang="en-GB"/>
            <a:t>Do</a:t>
          </a:r>
        </a:p>
      </dgm:t>
    </dgm:pt>
    <dgm:pt modelId="{9B418B38-71D0-4AB2-B1CA-E6106DC6060A}" type="parTrans" cxnId="{9DC925CC-ADE4-4D94-8D79-9912B0FD569E}">
      <dgm:prSet/>
      <dgm:spPr/>
      <dgm:t>
        <a:bodyPr/>
        <a:lstStyle/>
        <a:p>
          <a:endParaRPr lang="en-GB"/>
        </a:p>
      </dgm:t>
    </dgm:pt>
    <dgm:pt modelId="{BC69A5D8-5AF7-4587-A746-DD534D8B3B73}" type="sibTrans" cxnId="{9DC925CC-ADE4-4D94-8D79-9912B0FD569E}">
      <dgm:prSet/>
      <dgm:spPr/>
      <dgm:t>
        <a:bodyPr/>
        <a:lstStyle/>
        <a:p>
          <a:endParaRPr lang="en-GB"/>
        </a:p>
      </dgm:t>
    </dgm:pt>
    <dgm:pt modelId="{103E4067-01DC-4223-97C4-8207D7F9542C}">
      <dgm:prSet phldrT="[Text]"/>
      <dgm:spPr/>
      <dgm:t>
        <a:bodyPr/>
        <a:lstStyle/>
        <a:p>
          <a:r>
            <a:rPr lang="en-GB"/>
            <a:t>Review</a:t>
          </a:r>
        </a:p>
      </dgm:t>
    </dgm:pt>
    <dgm:pt modelId="{DA4FFE48-61F5-4A7B-811F-20FB7D55227E}" type="parTrans" cxnId="{734659E6-6F3B-4998-9338-DEB590E17CED}">
      <dgm:prSet/>
      <dgm:spPr/>
      <dgm:t>
        <a:bodyPr/>
        <a:lstStyle/>
        <a:p>
          <a:endParaRPr lang="en-GB"/>
        </a:p>
      </dgm:t>
    </dgm:pt>
    <dgm:pt modelId="{D2C4C045-73C7-423D-B291-9EEBE06FB384}" type="sibTrans" cxnId="{734659E6-6F3B-4998-9338-DEB590E17CED}">
      <dgm:prSet/>
      <dgm:spPr/>
      <dgm:t>
        <a:bodyPr/>
        <a:lstStyle/>
        <a:p>
          <a:endParaRPr lang="en-GB"/>
        </a:p>
      </dgm:t>
    </dgm:pt>
    <dgm:pt modelId="{AEDA5000-7919-4BF9-A6BE-0F9AB0A79B14}" type="pres">
      <dgm:prSet presAssocID="{46199DCD-9CBC-4242-8D82-0367BC5B4F45}" presName="Name0" presStyleCnt="0">
        <dgm:presLayoutVars>
          <dgm:chMax val="1"/>
          <dgm:dir/>
          <dgm:animLvl val="ctr"/>
          <dgm:resizeHandles val="exact"/>
        </dgm:presLayoutVars>
      </dgm:prSet>
      <dgm:spPr/>
    </dgm:pt>
    <dgm:pt modelId="{371DE418-F7CE-4D60-8715-A7B54BD116B0}" type="pres">
      <dgm:prSet presAssocID="{2C7669FF-7DF9-4A6A-B4A9-B408414BCD9A}" presName="centerShape" presStyleLbl="node0" presStyleIdx="0" presStyleCnt="1" custLinFactNeighborX="586"/>
      <dgm:spPr/>
    </dgm:pt>
    <dgm:pt modelId="{7287C472-BB68-4DB0-8FAD-1CAC467520B2}" type="pres">
      <dgm:prSet presAssocID="{A9AC4D35-711B-4E5A-A8F1-045B0206948B}" presName="node" presStyleLbl="node1" presStyleIdx="0" presStyleCnt="4">
        <dgm:presLayoutVars>
          <dgm:bulletEnabled val="1"/>
        </dgm:presLayoutVars>
      </dgm:prSet>
      <dgm:spPr/>
    </dgm:pt>
    <dgm:pt modelId="{8BDDB8CD-D424-4891-9F7B-68230013D860}" type="pres">
      <dgm:prSet presAssocID="{A9AC4D35-711B-4E5A-A8F1-045B0206948B}" presName="dummy" presStyleCnt="0"/>
      <dgm:spPr/>
    </dgm:pt>
    <dgm:pt modelId="{7FE484AA-2040-411C-97FF-8023684B9DA5}" type="pres">
      <dgm:prSet presAssocID="{8F8765B9-C900-4BEB-91C4-42E5DE0BD4C2}" presName="sibTrans" presStyleLbl="sibTrans2D1" presStyleIdx="0" presStyleCnt="4"/>
      <dgm:spPr/>
    </dgm:pt>
    <dgm:pt modelId="{F9D2A40B-65E5-4D8E-ABDC-3CEDB4F7B80B}" type="pres">
      <dgm:prSet presAssocID="{408498D5-022F-4B25-A3C3-B70BD0B5CC5A}" presName="node" presStyleLbl="node1" presStyleIdx="1" presStyleCnt="4">
        <dgm:presLayoutVars>
          <dgm:bulletEnabled val="1"/>
        </dgm:presLayoutVars>
      </dgm:prSet>
      <dgm:spPr/>
    </dgm:pt>
    <dgm:pt modelId="{DA9D9BAF-EFD3-4D17-8EC1-513672C7CBA5}" type="pres">
      <dgm:prSet presAssocID="{408498D5-022F-4B25-A3C3-B70BD0B5CC5A}" presName="dummy" presStyleCnt="0"/>
      <dgm:spPr/>
    </dgm:pt>
    <dgm:pt modelId="{921F0D6F-E7CC-4784-8BD6-592937F79AD4}" type="pres">
      <dgm:prSet presAssocID="{7F7EA0A4-6FDC-4DB3-9CC6-6E556A29A8C7}" presName="sibTrans" presStyleLbl="sibTrans2D1" presStyleIdx="1" presStyleCnt="4"/>
      <dgm:spPr/>
    </dgm:pt>
    <dgm:pt modelId="{6FF736CD-47CF-4CF4-9F29-29B067FE5B5C}" type="pres">
      <dgm:prSet presAssocID="{38875584-A0FE-41E2-9EFB-7544F3594784}" presName="node" presStyleLbl="node1" presStyleIdx="2" presStyleCnt="4">
        <dgm:presLayoutVars>
          <dgm:bulletEnabled val="1"/>
        </dgm:presLayoutVars>
      </dgm:prSet>
      <dgm:spPr/>
    </dgm:pt>
    <dgm:pt modelId="{5EF2AC8E-CCF8-4C4C-BD57-5FD047973C7D}" type="pres">
      <dgm:prSet presAssocID="{38875584-A0FE-41E2-9EFB-7544F3594784}" presName="dummy" presStyleCnt="0"/>
      <dgm:spPr/>
    </dgm:pt>
    <dgm:pt modelId="{B0AD3510-F9DD-4DFB-9857-7B83BE7AEEF9}" type="pres">
      <dgm:prSet presAssocID="{BC69A5D8-5AF7-4587-A746-DD534D8B3B73}" presName="sibTrans" presStyleLbl="sibTrans2D1" presStyleIdx="2" presStyleCnt="4"/>
      <dgm:spPr/>
    </dgm:pt>
    <dgm:pt modelId="{92BBFE53-FBCF-467D-9EAB-CD4AA2663C75}" type="pres">
      <dgm:prSet presAssocID="{103E4067-01DC-4223-97C4-8207D7F9542C}" presName="node" presStyleLbl="node1" presStyleIdx="3" presStyleCnt="4">
        <dgm:presLayoutVars>
          <dgm:bulletEnabled val="1"/>
        </dgm:presLayoutVars>
      </dgm:prSet>
      <dgm:spPr/>
    </dgm:pt>
    <dgm:pt modelId="{D3C6CEBD-E257-456C-8170-F959BDDB9F99}" type="pres">
      <dgm:prSet presAssocID="{103E4067-01DC-4223-97C4-8207D7F9542C}" presName="dummy" presStyleCnt="0"/>
      <dgm:spPr/>
    </dgm:pt>
    <dgm:pt modelId="{0BE074D2-D2F1-4637-B2D1-C048C4A50259}" type="pres">
      <dgm:prSet presAssocID="{D2C4C045-73C7-423D-B291-9EEBE06FB384}" presName="sibTrans" presStyleLbl="sibTrans2D1" presStyleIdx="3" presStyleCnt="4"/>
      <dgm:spPr/>
    </dgm:pt>
  </dgm:ptLst>
  <dgm:cxnLst>
    <dgm:cxn modelId="{2F99CE0A-4958-4772-9173-01BC2F2C8DF7}" type="presOf" srcId="{8F8765B9-C900-4BEB-91C4-42E5DE0BD4C2}" destId="{7FE484AA-2040-411C-97FF-8023684B9DA5}" srcOrd="0" destOrd="0" presId="urn:microsoft.com/office/officeart/2005/8/layout/radial6"/>
    <dgm:cxn modelId="{63ECAE11-2D63-4066-BB73-492D96556856}" type="presOf" srcId="{38875584-A0FE-41E2-9EFB-7544F3594784}" destId="{6FF736CD-47CF-4CF4-9F29-29B067FE5B5C}" srcOrd="0" destOrd="0" presId="urn:microsoft.com/office/officeart/2005/8/layout/radial6"/>
    <dgm:cxn modelId="{44276234-6AC8-406A-A34C-DE774CB811E2}" type="presOf" srcId="{BC69A5D8-5AF7-4587-A746-DD534D8B3B73}" destId="{B0AD3510-F9DD-4DFB-9857-7B83BE7AEEF9}" srcOrd="0" destOrd="0" presId="urn:microsoft.com/office/officeart/2005/8/layout/radial6"/>
    <dgm:cxn modelId="{64174F4B-AAF8-4049-A990-9AD9513843E8}" type="presOf" srcId="{7F7EA0A4-6FDC-4DB3-9CC6-6E556A29A8C7}" destId="{921F0D6F-E7CC-4784-8BD6-592937F79AD4}" srcOrd="0" destOrd="0" presId="urn:microsoft.com/office/officeart/2005/8/layout/radial6"/>
    <dgm:cxn modelId="{61750852-5C0E-40CF-8A74-F0BF61ED891B}" srcId="{46199DCD-9CBC-4242-8D82-0367BC5B4F45}" destId="{2C7669FF-7DF9-4A6A-B4A9-B408414BCD9A}" srcOrd="0" destOrd="0" parTransId="{8DDDAAB5-5AD9-4B9B-8392-14D0BB689167}" sibTransId="{9CED1CFA-1EA6-4715-B99E-96EA9222BF0C}"/>
    <dgm:cxn modelId="{5816187F-7A3C-4CD4-8C76-4F1A0201D3E9}" type="presOf" srcId="{A9AC4D35-711B-4E5A-A8F1-045B0206948B}" destId="{7287C472-BB68-4DB0-8FAD-1CAC467520B2}" srcOrd="0" destOrd="0" presId="urn:microsoft.com/office/officeart/2005/8/layout/radial6"/>
    <dgm:cxn modelId="{83540BA2-CFF3-4503-9F62-438994A6AECA}" type="presOf" srcId="{2C7669FF-7DF9-4A6A-B4A9-B408414BCD9A}" destId="{371DE418-F7CE-4D60-8715-A7B54BD116B0}" srcOrd="0" destOrd="0" presId="urn:microsoft.com/office/officeart/2005/8/layout/radial6"/>
    <dgm:cxn modelId="{39585FA8-1EDE-4CC0-9711-AED08E2E31D5}" type="presOf" srcId="{408498D5-022F-4B25-A3C3-B70BD0B5CC5A}" destId="{F9D2A40B-65E5-4D8E-ABDC-3CEDB4F7B80B}" srcOrd="0" destOrd="0" presId="urn:microsoft.com/office/officeart/2005/8/layout/radial6"/>
    <dgm:cxn modelId="{D90A75B5-1900-4424-AD30-93DA6BA93865}" type="presOf" srcId="{D2C4C045-73C7-423D-B291-9EEBE06FB384}" destId="{0BE074D2-D2F1-4637-B2D1-C048C4A50259}" srcOrd="0" destOrd="0" presId="urn:microsoft.com/office/officeart/2005/8/layout/radial6"/>
    <dgm:cxn modelId="{280A21B9-B7B5-4460-B1C1-95D5676989FC}" type="presOf" srcId="{103E4067-01DC-4223-97C4-8207D7F9542C}" destId="{92BBFE53-FBCF-467D-9EAB-CD4AA2663C75}" srcOrd="0" destOrd="0" presId="urn:microsoft.com/office/officeart/2005/8/layout/radial6"/>
    <dgm:cxn modelId="{C70970C4-301B-4A9D-8970-D97A9CED2CD1}" type="presOf" srcId="{46199DCD-9CBC-4242-8D82-0367BC5B4F45}" destId="{AEDA5000-7919-4BF9-A6BE-0F9AB0A79B14}" srcOrd="0" destOrd="0" presId="urn:microsoft.com/office/officeart/2005/8/layout/radial6"/>
    <dgm:cxn modelId="{9DC925CC-ADE4-4D94-8D79-9912B0FD569E}" srcId="{2C7669FF-7DF9-4A6A-B4A9-B408414BCD9A}" destId="{38875584-A0FE-41E2-9EFB-7544F3594784}" srcOrd="2" destOrd="0" parTransId="{9B418B38-71D0-4AB2-B1CA-E6106DC6060A}" sibTransId="{BC69A5D8-5AF7-4587-A746-DD534D8B3B73}"/>
    <dgm:cxn modelId="{F57D83D0-394F-4622-B9B5-1C8BBA89C29E}" srcId="{2C7669FF-7DF9-4A6A-B4A9-B408414BCD9A}" destId="{408498D5-022F-4B25-A3C3-B70BD0B5CC5A}" srcOrd="1" destOrd="0" parTransId="{01CE64DD-A1D8-4C49-97DA-B2504C9DEA75}" sibTransId="{7F7EA0A4-6FDC-4DB3-9CC6-6E556A29A8C7}"/>
    <dgm:cxn modelId="{734659E6-6F3B-4998-9338-DEB590E17CED}" srcId="{2C7669FF-7DF9-4A6A-B4A9-B408414BCD9A}" destId="{103E4067-01DC-4223-97C4-8207D7F9542C}" srcOrd="3" destOrd="0" parTransId="{DA4FFE48-61F5-4A7B-811F-20FB7D55227E}" sibTransId="{D2C4C045-73C7-423D-B291-9EEBE06FB384}"/>
    <dgm:cxn modelId="{8F1948EA-B281-42FE-82FF-41CA6EACD226}" srcId="{2C7669FF-7DF9-4A6A-B4A9-B408414BCD9A}" destId="{A9AC4D35-711B-4E5A-A8F1-045B0206948B}" srcOrd="0" destOrd="0" parTransId="{BC01EB09-3C7A-4EF6-8442-E93DBE388275}" sibTransId="{8F8765B9-C900-4BEB-91C4-42E5DE0BD4C2}"/>
    <dgm:cxn modelId="{B7E9E077-4C1C-49CE-AA6A-DE359B8207D3}" type="presParOf" srcId="{AEDA5000-7919-4BF9-A6BE-0F9AB0A79B14}" destId="{371DE418-F7CE-4D60-8715-A7B54BD116B0}" srcOrd="0" destOrd="0" presId="urn:microsoft.com/office/officeart/2005/8/layout/radial6"/>
    <dgm:cxn modelId="{4F6B53F9-5E2B-4326-A4D1-983A735D2E39}" type="presParOf" srcId="{AEDA5000-7919-4BF9-A6BE-0F9AB0A79B14}" destId="{7287C472-BB68-4DB0-8FAD-1CAC467520B2}" srcOrd="1" destOrd="0" presId="urn:microsoft.com/office/officeart/2005/8/layout/radial6"/>
    <dgm:cxn modelId="{303ABC3D-A606-481C-98CB-FFE45F4E523C}" type="presParOf" srcId="{AEDA5000-7919-4BF9-A6BE-0F9AB0A79B14}" destId="{8BDDB8CD-D424-4891-9F7B-68230013D860}" srcOrd="2" destOrd="0" presId="urn:microsoft.com/office/officeart/2005/8/layout/radial6"/>
    <dgm:cxn modelId="{78F4C462-6AA1-41BF-8EC2-FDAA1CFA1470}" type="presParOf" srcId="{AEDA5000-7919-4BF9-A6BE-0F9AB0A79B14}" destId="{7FE484AA-2040-411C-97FF-8023684B9DA5}" srcOrd="3" destOrd="0" presId="urn:microsoft.com/office/officeart/2005/8/layout/radial6"/>
    <dgm:cxn modelId="{C43D82B8-39E1-49E0-A89F-CAE232A3F50E}" type="presParOf" srcId="{AEDA5000-7919-4BF9-A6BE-0F9AB0A79B14}" destId="{F9D2A40B-65E5-4D8E-ABDC-3CEDB4F7B80B}" srcOrd="4" destOrd="0" presId="urn:microsoft.com/office/officeart/2005/8/layout/radial6"/>
    <dgm:cxn modelId="{50645398-A645-439F-84A2-B1D7A271DED2}" type="presParOf" srcId="{AEDA5000-7919-4BF9-A6BE-0F9AB0A79B14}" destId="{DA9D9BAF-EFD3-4D17-8EC1-513672C7CBA5}" srcOrd="5" destOrd="0" presId="urn:microsoft.com/office/officeart/2005/8/layout/radial6"/>
    <dgm:cxn modelId="{2F93C13C-4D06-401C-8F92-20345BC95F2D}" type="presParOf" srcId="{AEDA5000-7919-4BF9-A6BE-0F9AB0A79B14}" destId="{921F0D6F-E7CC-4784-8BD6-592937F79AD4}" srcOrd="6" destOrd="0" presId="urn:microsoft.com/office/officeart/2005/8/layout/radial6"/>
    <dgm:cxn modelId="{73A28646-21E7-4D12-A865-797472A6BC27}" type="presParOf" srcId="{AEDA5000-7919-4BF9-A6BE-0F9AB0A79B14}" destId="{6FF736CD-47CF-4CF4-9F29-29B067FE5B5C}" srcOrd="7" destOrd="0" presId="urn:microsoft.com/office/officeart/2005/8/layout/radial6"/>
    <dgm:cxn modelId="{69BFEF7F-30A2-4FB9-A417-C9E58150A6F4}" type="presParOf" srcId="{AEDA5000-7919-4BF9-A6BE-0F9AB0A79B14}" destId="{5EF2AC8E-CCF8-4C4C-BD57-5FD047973C7D}" srcOrd="8" destOrd="0" presId="urn:microsoft.com/office/officeart/2005/8/layout/radial6"/>
    <dgm:cxn modelId="{28CB2086-7A17-422C-9818-C5BB6021678A}" type="presParOf" srcId="{AEDA5000-7919-4BF9-A6BE-0F9AB0A79B14}" destId="{B0AD3510-F9DD-4DFB-9857-7B83BE7AEEF9}" srcOrd="9" destOrd="0" presId="urn:microsoft.com/office/officeart/2005/8/layout/radial6"/>
    <dgm:cxn modelId="{D42D9DD4-0FB1-44C6-92F5-002CB325E398}" type="presParOf" srcId="{AEDA5000-7919-4BF9-A6BE-0F9AB0A79B14}" destId="{92BBFE53-FBCF-467D-9EAB-CD4AA2663C75}" srcOrd="10" destOrd="0" presId="urn:microsoft.com/office/officeart/2005/8/layout/radial6"/>
    <dgm:cxn modelId="{500AC0F8-44AF-491D-92F7-D83DF18DCCFE}" type="presParOf" srcId="{AEDA5000-7919-4BF9-A6BE-0F9AB0A79B14}" destId="{D3C6CEBD-E257-456C-8170-F959BDDB9F99}" srcOrd="11" destOrd="0" presId="urn:microsoft.com/office/officeart/2005/8/layout/radial6"/>
    <dgm:cxn modelId="{25985E13-981E-436A-8DAA-2307EF8CA0AF}" type="presParOf" srcId="{AEDA5000-7919-4BF9-A6BE-0F9AB0A79B14}" destId="{0BE074D2-D2F1-4637-B2D1-C048C4A50259}"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074D2-D2F1-4637-B2D1-C048C4A50259}">
      <dsp:nvSpPr>
        <dsp:cNvPr id="0" name=""/>
        <dsp:cNvSpPr/>
      </dsp:nvSpPr>
      <dsp:spPr>
        <a:xfrm>
          <a:off x="1308144" y="288651"/>
          <a:ext cx="1925866" cy="1925866"/>
        </a:xfrm>
        <a:prstGeom prst="blockArc">
          <a:avLst>
            <a:gd name="adj1" fmla="val 10800000"/>
            <a:gd name="adj2" fmla="val 16200000"/>
            <a:gd name="adj3" fmla="val 464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AD3510-F9DD-4DFB-9857-7B83BE7AEEF9}">
      <dsp:nvSpPr>
        <dsp:cNvPr id="0" name=""/>
        <dsp:cNvSpPr/>
      </dsp:nvSpPr>
      <dsp:spPr>
        <a:xfrm>
          <a:off x="1308144" y="288651"/>
          <a:ext cx="1925866" cy="1925866"/>
        </a:xfrm>
        <a:prstGeom prst="blockArc">
          <a:avLst>
            <a:gd name="adj1" fmla="val 5400000"/>
            <a:gd name="adj2" fmla="val 10800000"/>
            <a:gd name="adj3" fmla="val 464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1F0D6F-E7CC-4784-8BD6-592937F79AD4}">
      <dsp:nvSpPr>
        <dsp:cNvPr id="0" name=""/>
        <dsp:cNvSpPr/>
      </dsp:nvSpPr>
      <dsp:spPr>
        <a:xfrm>
          <a:off x="1308144" y="288651"/>
          <a:ext cx="1925866" cy="1925866"/>
        </a:xfrm>
        <a:prstGeom prst="blockArc">
          <a:avLst>
            <a:gd name="adj1" fmla="val 0"/>
            <a:gd name="adj2" fmla="val 5400000"/>
            <a:gd name="adj3" fmla="val 464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E484AA-2040-411C-97FF-8023684B9DA5}">
      <dsp:nvSpPr>
        <dsp:cNvPr id="0" name=""/>
        <dsp:cNvSpPr/>
      </dsp:nvSpPr>
      <dsp:spPr>
        <a:xfrm>
          <a:off x="1308144" y="288651"/>
          <a:ext cx="1925866" cy="1925866"/>
        </a:xfrm>
        <a:prstGeom prst="blockArc">
          <a:avLst>
            <a:gd name="adj1" fmla="val 16200000"/>
            <a:gd name="adj2" fmla="val 0"/>
            <a:gd name="adj3" fmla="val 464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1DE418-F7CE-4D60-8715-A7B54BD116B0}">
      <dsp:nvSpPr>
        <dsp:cNvPr id="0" name=""/>
        <dsp:cNvSpPr/>
      </dsp:nvSpPr>
      <dsp:spPr>
        <a:xfrm>
          <a:off x="1838531" y="808015"/>
          <a:ext cx="887139" cy="88713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GB" sz="2200" kern="1200"/>
            <a:t>Child </a:t>
          </a:r>
        </a:p>
      </dsp:txBody>
      <dsp:txXfrm>
        <a:off x="1968449" y="937933"/>
        <a:ext cx="627303" cy="627303"/>
      </dsp:txXfrm>
    </dsp:sp>
    <dsp:sp modelId="{7287C472-BB68-4DB0-8FAD-1CAC467520B2}">
      <dsp:nvSpPr>
        <dsp:cNvPr id="0" name=""/>
        <dsp:cNvSpPr/>
      </dsp:nvSpPr>
      <dsp:spPr>
        <a:xfrm>
          <a:off x="1960578" y="508"/>
          <a:ext cx="620997" cy="62099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Assess</a:t>
          </a:r>
        </a:p>
      </dsp:txBody>
      <dsp:txXfrm>
        <a:off x="2051521" y="91451"/>
        <a:ext cx="439111" cy="439111"/>
      </dsp:txXfrm>
    </dsp:sp>
    <dsp:sp modelId="{F9D2A40B-65E5-4D8E-ABDC-3CEDB4F7B80B}">
      <dsp:nvSpPr>
        <dsp:cNvPr id="0" name=""/>
        <dsp:cNvSpPr/>
      </dsp:nvSpPr>
      <dsp:spPr>
        <a:xfrm>
          <a:off x="2901155" y="941086"/>
          <a:ext cx="620997" cy="62099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Plan</a:t>
          </a:r>
        </a:p>
      </dsp:txBody>
      <dsp:txXfrm>
        <a:off x="2992098" y="1032029"/>
        <a:ext cx="439111" cy="439111"/>
      </dsp:txXfrm>
    </dsp:sp>
    <dsp:sp modelId="{6FF736CD-47CF-4CF4-9F29-29B067FE5B5C}">
      <dsp:nvSpPr>
        <dsp:cNvPr id="0" name=""/>
        <dsp:cNvSpPr/>
      </dsp:nvSpPr>
      <dsp:spPr>
        <a:xfrm>
          <a:off x="1960578" y="1881663"/>
          <a:ext cx="620997" cy="62099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Do</a:t>
          </a:r>
        </a:p>
      </dsp:txBody>
      <dsp:txXfrm>
        <a:off x="2051521" y="1972606"/>
        <a:ext cx="439111" cy="439111"/>
      </dsp:txXfrm>
    </dsp:sp>
    <dsp:sp modelId="{92BBFE53-FBCF-467D-9EAB-CD4AA2663C75}">
      <dsp:nvSpPr>
        <dsp:cNvPr id="0" name=""/>
        <dsp:cNvSpPr/>
      </dsp:nvSpPr>
      <dsp:spPr>
        <a:xfrm>
          <a:off x="1020001" y="941086"/>
          <a:ext cx="620997" cy="62099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Review</a:t>
          </a:r>
        </a:p>
      </dsp:txBody>
      <dsp:txXfrm>
        <a:off x="1110944" y="1032029"/>
        <a:ext cx="439111" cy="4391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3756</TotalTime>
  <Pages>7</Pages>
  <Words>2040</Words>
  <Characters>11628</Characters>
  <Application>Microsoft Office Word</Application>
  <DocSecurity>0</DocSecurity>
  <Lines>96</Lines>
  <Paragraphs>27</Paragraphs>
  <ScaleCrop>false</ScaleCrop>
  <Company>Christ Church Secondary Academy</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Darby</dc:creator>
  <cp:keywords/>
  <dc:description/>
  <cp:lastModifiedBy>Jemini Bhalsod</cp:lastModifiedBy>
  <cp:revision>281</cp:revision>
  <cp:lastPrinted>2023-01-19T14:25:00Z</cp:lastPrinted>
  <dcterms:created xsi:type="dcterms:W3CDTF">2023-01-01T15:06:00Z</dcterms:created>
  <dcterms:modified xsi:type="dcterms:W3CDTF">2023-01-19T14:26:00Z</dcterms:modified>
</cp:coreProperties>
</file>